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BB" w:rsidRPr="0039036E" w:rsidRDefault="008C7EBB" w:rsidP="00ED16C9">
      <w:pPr>
        <w:spacing w:after="0" w:line="240" w:lineRule="auto"/>
        <w:jc w:val="center"/>
        <w:rPr>
          <w:rFonts w:cstheme="minorHAnsi"/>
          <w:b/>
          <w:sz w:val="56"/>
          <w:szCs w:val="48"/>
        </w:rPr>
      </w:pPr>
      <w:bookmarkStart w:id="0" w:name="_GoBack"/>
      <w:bookmarkEnd w:id="0"/>
      <w:r w:rsidRPr="008C7EBB">
        <w:rPr>
          <w:rFonts w:cstheme="minorHAnsi"/>
          <w:b/>
          <w:sz w:val="56"/>
          <w:szCs w:val="48"/>
        </w:rPr>
        <w:t>Nadziewarka hydrauliczna</w:t>
      </w:r>
    </w:p>
    <w:p w:rsidR="00FF2CBB" w:rsidRPr="0039036E" w:rsidRDefault="00FF2CBB" w:rsidP="00ED16C9">
      <w:pPr>
        <w:spacing w:after="0" w:line="240" w:lineRule="auto"/>
        <w:jc w:val="center"/>
        <w:rPr>
          <w:rFonts w:cstheme="minorHAnsi"/>
          <w:b/>
          <w:sz w:val="56"/>
          <w:szCs w:val="48"/>
        </w:rPr>
      </w:pPr>
      <w:r w:rsidRPr="0039036E">
        <w:rPr>
          <w:rFonts w:cstheme="minorHAnsi"/>
          <w:b/>
          <w:sz w:val="56"/>
          <w:szCs w:val="48"/>
        </w:rPr>
        <w:t xml:space="preserve">Instrukcja obsługi </w:t>
      </w:r>
    </w:p>
    <w:p w:rsidR="00FF2CBB" w:rsidRPr="0039036E" w:rsidRDefault="00FF2CBB" w:rsidP="00ED16C9">
      <w:pPr>
        <w:spacing w:after="0" w:line="240" w:lineRule="auto"/>
        <w:rPr>
          <w:rFonts w:cstheme="minorHAnsi"/>
          <w:b/>
          <w:bCs/>
          <w:sz w:val="36"/>
          <w:szCs w:val="30"/>
        </w:rPr>
      </w:pPr>
    </w:p>
    <w:p w:rsidR="00ED16C9" w:rsidRDefault="00ED16C9" w:rsidP="00ED16C9">
      <w:pPr>
        <w:spacing w:after="0" w:line="240" w:lineRule="auto"/>
        <w:jc w:val="center"/>
        <w:rPr>
          <w:rFonts w:cstheme="minorHAnsi"/>
          <w:sz w:val="48"/>
          <w:szCs w:val="48"/>
        </w:rPr>
      </w:pPr>
    </w:p>
    <w:p w:rsidR="00ED16C9" w:rsidRDefault="00ED16C9" w:rsidP="00ED16C9">
      <w:pPr>
        <w:spacing w:after="0" w:line="240" w:lineRule="auto"/>
        <w:jc w:val="center"/>
        <w:rPr>
          <w:rFonts w:cstheme="minorHAnsi"/>
          <w:sz w:val="48"/>
          <w:szCs w:val="48"/>
        </w:rPr>
      </w:pPr>
    </w:p>
    <w:p w:rsidR="00FF2CBB" w:rsidRPr="0039036E" w:rsidRDefault="008C7EBB" w:rsidP="00ED16C9">
      <w:pPr>
        <w:spacing w:after="0" w:line="240" w:lineRule="auto"/>
        <w:jc w:val="center"/>
        <w:rPr>
          <w:rFonts w:cstheme="minorHAnsi"/>
          <w:sz w:val="48"/>
          <w:szCs w:val="48"/>
        </w:rPr>
      </w:pPr>
      <w:r w:rsidRPr="008C7EBB">
        <w:rPr>
          <w:rFonts w:cstheme="minorHAnsi"/>
          <w:sz w:val="48"/>
          <w:szCs w:val="48"/>
        </w:rPr>
        <w:t xml:space="preserve">Nadziewarka hydrauliczna </w:t>
      </w:r>
      <w:r w:rsidR="00FF2CBB" w:rsidRPr="0039036E">
        <w:rPr>
          <w:rFonts w:cstheme="minorHAnsi"/>
          <w:sz w:val="48"/>
          <w:szCs w:val="48"/>
        </w:rPr>
        <w:t>Mega-M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03"/>
      </w:tblGrid>
      <w:tr w:rsidR="00ED16C9" w:rsidRPr="006A5AE8" w:rsidTr="00F96D61">
        <w:trPr>
          <w:jc w:val="center"/>
        </w:trPr>
        <w:tc>
          <w:tcPr>
            <w:tcW w:w="5303" w:type="dxa"/>
          </w:tcPr>
          <w:p w:rsidR="00ED16C9" w:rsidRPr="00ED16C9" w:rsidRDefault="00ED16C9" w:rsidP="00ED16C9">
            <w:pPr>
              <w:jc w:val="center"/>
              <w:rPr>
                <w:rFonts w:cstheme="minorHAnsi"/>
                <w:sz w:val="48"/>
                <w:szCs w:val="48"/>
              </w:rPr>
            </w:pPr>
            <w:r w:rsidRPr="00ED16C9">
              <w:rPr>
                <w:rFonts w:cstheme="minorHAnsi"/>
                <w:sz w:val="48"/>
                <w:szCs w:val="48"/>
              </w:rPr>
              <w:t>naUC300.15.750</w:t>
            </w:r>
          </w:p>
        </w:tc>
      </w:tr>
      <w:tr w:rsidR="00ED16C9" w:rsidRPr="006A5AE8" w:rsidTr="00F96D61">
        <w:trPr>
          <w:jc w:val="center"/>
        </w:trPr>
        <w:tc>
          <w:tcPr>
            <w:tcW w:w="5303" w:type="dxa"/>
          </w:tcPr>
          <w:p w:rsidR="00ED16C9" w:rsidRPr="00ED16C9" w:rsidRDefault="00ED16C9" w:rsidP="00ED16C9">
            <w:pPr>
              <w:jc w:val="center"/>
              <w:rPr>
                <w:rFonts w:cstheme="minorHAnsi"/>
                <w:sz w:val="48"/>
                <w:szCs w:val="48"/>
              </w:rPr>
            </w:pPr>
            <w:r w:rsidRPr="00ED16C9">
              <w:rPr>
                <w:rFonts w:cstheme="minorHAnsi"/>
                <w:sz w:val="48"/>
                <w:szCs w:val="48"/>
              </w:rPr>
              <w:t>naUC400.26.1100</w:t>
            </w:r>
          </w:p>
        </w:tc>
      </w:tr>
      <w:tr w:rsidR="00ED16C9" w:rsidRPr="006A5AE8" w:rsidTr="00F96D61">
        <w:trPr>
          <w:jc w:val="center"/>
        </w:trPr>
        <w:tc>
          <w:tcPr>
            <w:tcW w:w="5303" w:type="dxa"/>
          </w:tcPr>
          <w:p w:rsidR="00ED16C9" w:rsidRPr="00E9711D" w:rsidRDefault="00ED16C9" w:rsidP="00ED16C9">
            <w:pPr>
              <w:jc w:val="center"/>
              <w:rPr>
                <w:rFonts w:cstheme="minorHAnsi"/>
                <w:sz w:val="48"/>
                <w:szCs w:val="48"/>
              </w:rPr>
            </w:pPr>
            <w:r w:rsidRPr="00ED16C9">
              <w:rPr>
                <w:rFonts w:cstheme="minorHAnsi"/>
                <w:sz w:val="48"/>
                <w:szCs w:val="48"/>
              </w:rPr>
              <w:t>naUC600.35.1100</w:t>
            </w:r>
          </w:p>
        </w:tc>
      </w:tr>
    </w:tbl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Pr="0039036E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39036E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3A446AFD" wp14:editId="6DC93E07">
            <wp:extent cx="6019800" cy="1906627"/>
            <wp:effectExtent l="0" t="0" r="0" b="0"/>
            <wp:docPr id="1" name="Obraz 1" descr="logo_MegaM_kolo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MegaM_kolor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73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ED16C9" w:rsidRPr="0039036E" w:rsidRDefault="00ED16C9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BE6F4F" w:rsidRPr="0039036E" w:rsidRDefault="00BE6F4F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FF2CBB" w:rsidRPr="0039036E" w:rsidRDefault="00FF2CBB" w:rsidP="00ED16C9">
      <w:pPr>
        <w:spacing w:after="0" w:line="240" w:lineRule="auto"/>
        <w:rPr>
          <w:rFonts w:cstheme="minorHAnsi"/>
          <w:sz w:val="28"/>
          <w:szCs w:val="28"/>
        </w:rPr>
      </w:pPr>
    </w:p>
    <w:p w:rsidR="003D2E64" w:rsidRPr="00ED16C9" w:rsidRDefault="00FF2CBB" w:rsidP="00ED16C9">
      <w:pPr>
        <w:spacing w:after="0" w:line="240" w:lineRule="auto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Prosimy o uważne zapoznanie się z instrukcją przed użyciem i zachować niniejszą instrukcję dla innych użytkowników.</w:t>
      </w:r>
    </w:p>
    <w:p w:rsidR="00ED16C9" w:rsidRPr="00ED16C9" w:rsidRDefault="00ED16C9">
      <w:pPr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val="en-GB" w:eastAsia="en-US"/>
        </w:rPr>
        <w:id w:val="1211225344"/>
        <w:docPartObj>
          <w:docPartGallery w:val="Table of Contents"/>
          <w:docPartUnique/>
        </w:docPartObj>
      </w:sdtPr>
      <w:sdtEndPr>
        <w:rPr>
          <w:lang w:val="pl-PL"/>
        </w:rPr>
      </w:sdtEndPr>
      <w:sdtContent>
        <w:p w:rsidR="00ED16C9" w:rsidRPr="00ED16C9" w:rsidRDefault="00ED16C9" w:rsidP="00ED16C9">
          <w:pPr>
            <w:pStyle w:val="Nagwekspisutreci"/>
            <w:spacing w:before="0" w:line="240" w:lineRule="auto"/>
            <w:rPr>
              <w:rFonts w:asciiTheme="minorHAnsi" w:hAnsiTheme="minorHAnsi" w:cstheme="minorHAnsi"/>
              <w:sz w:val="24"/>
              <w:szCs w:val="24"/>
            </w:rPr>
          </w:pPr>
          <w:r w:rsidRPr="00ED16C9">
            <w:rPr>
              <w:rFonts w:asciiTheme="minorHAnsi" w:hAnsiTheme="minorHAnsi" w:cstheme="minorHAnsi"/>
              <w:sz w:val="24"/>
              <w:szCs w:val="24"/>
            </w:rPr>
            <w:t>Spis treści</w:t>
          </w:r>
        </w:p>
        <w:p w:rsidR="00AA72BD" w:rsidRDefault="00ED16C9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r w:rsidRPr="00ED16C9">
            <w:rPr>
              <w:rFonts w:cstheme="minorHAnsi"/>
              <w:sz w:val="24"/>
              <w:szCs w:val="24"/>
              <w:lang w:val="pl-PL"/>
            </w:rPr>
            <w:fldChar w:fldCharType="begin"/>
          </w:r>
          <w:r w:rsidRPr="00ED16C9">
            <w:rPr>
              <w:rFonts w:cstheme="minorHAnsi"/>
              <w:sz w:val="24"/>
              <w:szCs w:val="24"/>
              <w:lang w:val="pl-PL"/>
            </w:rPr>
            <w:instrText xml:space="preserve"> TOC \o "1-3" \h \z \u </w:instrText>
          </w:r>
          <w:r w:rsidRPr="00ED16C9">
            <w:rPr>
              <w:rFonts w:cstheme="minorHAnsi"/>
              <w:sz w:val="24"/>
              <w:szCs w:val="24"/>
              <w:lang w:val="pl-PL"/>
            </w:rPr>
            <w:fldChar w:fldCharType="separate"/>
          </w:r>
          <w:hyperlink w:anchor="_Toc98842392" w:history="1">
            <w:r w:rsidR="00AA72BD" w:rsidRPr="00D772D2">
              <w:rPr>
                <w:rStyle w:val="Hipercze"/>
                <w:rFonts w:cstheme="minorHAnsi"/>
                <w:noProof/>
              </w:rPr>
              <w:t>Wstęp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_Toc98842392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3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3" w:history="1">
            <w:r w:rsidR="00AA72BD" w:rsidRPr="00D772D2">
              <w:rPr>
                <w:rStyle w:val="Hipercze"/>
                <w:rFonts w:cstheme="minorHAnsi"/>
                <w:noProof/>
              </w:rPr>
              <w:t>Specyfikacja produktu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_Toc98842393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3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4" w:history="1">
            <w:r w:rsidR="00AA72BD" w:rsidRPr="00D772D2">
              <w:rPr>
                <w:rStyle w:val="Hipercze"/>
                <w:rFonts w:cstheme="minorHAnsi"/>
                <w:noProof/>
              </w:rPr>
              <w:t>Transport i rozpakowywanie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_Toc98842394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3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5" w:history="1">
            <w:r w:rsidR="00AA72BD" w:rsidRPr="00D772D2">
              <w:rPr>
                <w:rStyle w:val="Hipercze"/>
                <w:rFonts w:cstheme="minorHAnsi"/>
                <w:noProof/>
              </w:rPr>
              <w:t>Instalacja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_Toc98842395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3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6" w:history="1">
            <w:r w:rsidR="00AA72BD" w:rsidRPr="00D772D2">
              <w:rPr>
                <w:rStyle w:val="Hipercze"/>
                <w:rFonts w:cstheme="minorHAnsi"/>
                <w:noProof/>
              </w:rPr>
              <w:t>Przed pierwszym użyciem – UWAGA!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_Toc98842396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4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7" w:history="1">
            <w:r w:rsidR="00AA72BD" w:rsidRPr="00D772D2">
              <w:rPr>
                <w:rStyle w:val="Hipercze"/>
                <w:rFonts w:cstheme="minorHAnsi"/>
                <w:noProof/>
              </w:rPr>
              <w:t>Instrukcja obsługi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_Toc98842397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5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8" w:history="1">
            <w:r w:rsidR="00AA72BD" w:rsidRPr="00D772D2">
              <w:rPr>
                <w:rStyle w:val="Hipercze"/>
                <w:rFonts w:cstheme="minorHAnsi"/>
                <w:noProof/>
              </w:rPr>
              <w:t>Serwis i konserwacja nadziewarki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_Toc98842398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5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399" w:history="1">
            <w:r w:rsidR="00AA72BD" w:rsidRPr="00D772D2">
              <w:rPr>
                <w:rStyle w:val="Hipercze"/>
                <w:rFonts w:cstheme="minorHAnsi"/>
                <w:noProof/>
              </w:rPr>
              <w:t>Schemat obwodu elektrycznego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_Toc98842399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6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400" w:history="1">
            <w:r w:rsidR="00AA72BD" w:rsidRPr="00D772D2">
              <w:rPr>
                <w:rStyle w:val="Hipercze"/>
                <w:rFonts w:cstheme="minorHAnsi"/>
                <w:noProof/>
              </w:rPr>
              <w:t>Utylizacja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_Toc98842400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7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AA72BD" w:rsidRDefault="00E40865">
          <w:pPr>
            <w:pStyle w:val="Spistreci1"/>
            <w:tabs>
              <w:tab w:val="right" w:leader="dot" w:pos="10457"/>
            </w:tabs>
            <w:rPr>
              <w:rFonts w:eastAsiaTheme="minorEastAsia"/>
              <w:noProof/>
              <w:lang w:val="pl-PL" w:eastAsia="pl-PL"/>
            </w:rPr>
          </w:pPr>
          <w:hyperlink w:anchor="_Toc98842401" w:history="1">
            <w:r w:rsidR="00AA72BD" w:rsidRPr="00D772D2">
              <w:rPr>
                <w:rStyle w:val="Hipercze"/>
                <w:rFonts w:cstheme="minorHAnsi"/>
                <w:noProof/>
              </w:rPr>
              <w:t>Deklaracja CE</w:t>
            </w:r>
            <w:r w:rsidR="00AA72BD">
              <w:rPr>
                <w:noProof/>
                <w:webHidden/>
              </w:rPr>
              <w:tab/>
            </w:r>
            <w:r w:rsidR="00AA72BD">
              <w:rPr>
                <w:noProof/>
                <w:webHidden/>
              </w:rPr>
              <w:fldChar w:fldCharType="begin"/>
            </w:r>
            <w:r w:rsidR="00AA72BD">
              <w:rPr>
                <w:noProof/>
                <w:webHidden/>
              </w:rPr>
              <w:instrText xml:space="preserve"> PAGEREF _Toc98842401 \h </w:instrText>
            </w:r>
            <w:r w:rsidR="00AA72BD">
              <w:rPr>
                <w:noProof/>
                <w:webHidden/>
              </w:rPr>
            </w:r>
            <w:r w:rsidR="00AA72BD">
              <w:rPr>
                <w:noProof/>
                <w:webHidden/>
              </w:rPr>
              <w:fldChar w:fldCharType="separate"/>
            </w:r>
            <w:r w:rsidR="005C4540">
              <w:rPr>
                <w:noProof/>
                <w:webHidden/>
              </w:rPr>
              <w:t>7</w:t>
            </w:r>
            <w:r w:rsidR="00AA72BD">
              <w:rPr>
                <w:noProof/>
                <w:webHidden/>
              </w:rPr>
              <w:fldChar w:fldCharType="end"/>
            </w:r>
          </w:hyperlink>
        </w:p>
        <w:p w:rsidR="00ED16C9" w:rsidRPr="00ED16C9" w:rsidRDefault="00ED16C9" w:rsidP="00ED16C9">
          <w:pPr>
            <w:spacing w:after="0" w:line="240" w:lineRule="auto"/>
            <w:rPr>
              <w:rFonts w:cstheme="minorHAnsi"/>
              <w:sz w:val="24"/>
              <w:szCs w:val="24"/>
            </w:rPr>
          </w:pPr>
          <w:r w:rsidRPr="00ED16C9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:rsidR="003D2E64" w:rsidRPr="00ED16C9" w:rsidRDefault="003D2E64" w:rsidP="00ED16C9">
      <w:pPr>
        <w:spacing w:after="0" w:line="240" w:lineRule="auto"/>
        <w:rPr>
          <w:rFonts w:cstheme="minorHAnsi"/>
          <w:b/>
          <w:sz w:val="24"/>
          <w:szCs w:val="24"/>
        </w:rPr>
      </w:pPr>
      <w:r w:rsidRPr="00ED16C9">
        <w:rPr>
          <w:rFonts w:cstheme="minorHAnsi"/>
          <w:b/>
          <w:sz w:val="24"/>
          <w:szCs w:val="24"/>
        </w:rPr>
        <w:br w:type="page"/>
      </w:r>
    </w:p>
    <w:p w:rsidR="00BE5ECE" w:rsidRPr="00ED16C9" w:rsidRDefault="00BE5ECE" w:rsidP="00ED16C9">
      <w:pPr>
        <w:pStyle w:val="Nagwek1"/>
        <w:spacing w:before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bookmarkStart w:id="1" w:name="_Toc98842392"/>
      <w:r w:rsidRPr="00ED16C9">
        <w:rPr>
          <w:rFonts w:asciiTheme="minorHAnsi" w:hAnsiTheme="minorHAnsi" w:cstheme="minorHAnsi"/>
          <w:color w:val="auto"/>
          <w:sz w:val="24"/>
          <w:szCs w:val="24"/>
        </w:rPr>
        <w:lastRenderedPageBreak/>
        <w:t>Wstęp</w:t>
      </w:r>
      <w:bookmarkEnd w:id="1"/>
    </w:p>
    <w:p w:rsidR="00ED16C9" w:rsidRPr="006A5AE8" w:rsidRDefault="00ED16C9" w:rsidP="00ED16C9">
      <w:pPr>
        <w:spacing w:after="0" w:line="240" w:lineRule="auto"/>
        <w:jc w:val="both"/>
        <w:rPr>
          <w:rFonts w:cstheme="minorHAnsi"/>
          <w:sz w:val="24"/>
          <w:szCs w:val="28"/>
        </w:rPr>
      </w:pPr>
      <w:r w:rsidRPr="006A5AE8">
        <w:rPr>
          <w:rFonts w:cstheme="minorHAnsi"/>
          <w:sz w:val="24"/>
          <w:szCs w:val="28"/>
        </w:rPr>
        <w:t xml:space="preserve">Dziękujemy za zakup oraz korzystanie </w:t>
      </w:r>
      <w:r>
        <w:rPr>
          <w:rFonts w:cstheme="minorHAnsi"/>
          <w:sz w:val="24"/>
          <w:szCs w:val="28"/>
        </w:rPr>
        <w:t xml:space="preserve">z nadziewarki hydraulicznej </w:t>
      </w:r>
      <w:r w:rsidRPr="006A5AE8">
        <w:rPr>
          <w:rFonts w:cstheme="minorHAnsi"/>
          <w:sz w:val="24"/>
          <w:szCs w:val="28"/>
        </w:rPr>
        <w:t>marki Mega-M. W celu pełnego wykorzystania funkcji tego urządzenia i zmniejszenia ryzyka wystąpienia u</w:t>
      </w:r>
      <w:r>
        <w:rPr>
          <w:rFonts w:cstheme="minorHAnsi"/>
          <w:sz w:val="24"/>
          <w:szCs w:val="28"/>
        </w:rPr>
        <w:t>szkodzeń czy obrażeń, prosimy o </w:t>
      </w:r>
      <w:r w:rsidRPr="006A5AE8">
        <w:rPr>
          <w:rFonts w:cstheme="minorHAnsi"/>
          <w:sz w:val="24"/>
          <w:szCs w:val="28"/>
        </w:rPr>
        <w:t xml:space="preserve">dokładne zapoznanie się z niniejszą instrukcją obsługi przed rozpoczęciem użytkowania oraz zachowanie jej na przyszłość. </w:t>
      </w:r>
    </w:p>
    <w:p w:rsidR="00ED16C9" w:rsidRPr="006A5AE8" w:rsidRDefault="00ED16C9" w:rsidP="00ED16C9">
      <w:pPr>
        <w:spacing w:after="0" w:line="240" w:lineRule="auto"/>
        <w:jc w:val="both"/>
        <w:rPr>
          <w:rFonts w:cstheme="minorHAnsi"/>
          <w:b/>
          <w:sz w:val="24"/>
          <w:szCs w:val="28"/>
        </w:rPr>
      </w:pPr>
    </w:p>
    <w:p w:rsidR="00ED16C9" w:rsidRPr="006A5AE8" w:rsidRDefault="00ED16C9" w:rsidP="00ED16C9">
      <w:pPr>
        <w:spacing w:after="0" w:line="240" w:lineRule="auto"/>
        <w:jc w:val="both"/>
        <w:rPr>
          <w:rFonts w:cstheme="minorHAnsi"/>
          <w:b/>
          <w:sz w:val="24"/>
          <w:szCs w:val="28"/>
        </w:rPr>
      </w:pPr>
      <w:r w:rsidRPr="006A5AE8">
        <w:rPr>
          <w:rFonts w:cstheme="minorHAnsi"/>
          <w:b/>
          <w:sz w:val="24"/>
          <w:szCs w:val="28"/>
        </w:rPr>
        <w:t>Ostrzeżenie!</w:t>
      </w:r>
    </w:p>
    <w:tbl>
      <w:tblPr>
        <w:tblStyle w:val="Tabela-Siatka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ED16C9" w:rsidRPr="006A5AE8" w:rsidTr="00F96D61">
        <w:tc>
          <w:tcPr>
            <w:tcW w:w="9214" w:type="dxa"/>
          </w:tcPr>
          <w:p w:rsidR="00ED16C9" w:rsidRPr="006A5AE8" w:rsidRDefault="00ED16C9" w:rsidP="00F96D61">
            <w:pPr>
              <w:jc w:val="both"/>
              <w:rPr>
                <w:rFonts w:cstheme="minorHAnsi"/>
                <w:b/>
                <w:sz w:val="24"/>
                <w:szCs w:val="28"/>
              </w:rPr>
            </w:pPr>
            <w:r w:rsidRPr="006A5AE8">
              <w:rPr>
                <w:rFonts w:cstheme="minorHAnsi"/>
                <w:b/>
                <w:sz w:val="24"/>
                <w:szCs w:val="28"/>
              </w:rPr>
              <w:t xml:space="preserve">Osoby wyznaczone do obsługi </w:t>
            </w:r>
            <w:r>
              <w:rPr>
                <w:rFonts w:cstheme="minorHAnsi"/>
                <w:b/>
                <w:sz w:val="24"/>
                <w:szCs w:val="28"/>
              </w:rPr>
              <w:t>urządzenia</w:t>
            </w:r>
            <w:r w:rsidRPr="006A5AE8">
              <w:rPr>
                <w:rFonts w:cstheme="minorHAnsi"/>
                <w:b/>
                <w:sz w:val="24"/>
                <w:szCs w:val="28"/>
              </w:rPr>
              <w:t xml:space="preserve"> powinni zostać przeszkolone z zakresu zagrożeń wynikających z je</w:t>
            </w:r>
            <w:r>
              <w:rPr>
                <w:rFonts w:cstheme="minorHAnsi"/>
                <w:b/>
                <w:sz w:val="24"/>
                <w:szCs w:val="28"/>
              </w:rPr>
              <w:t>go</w:t>
            </w:r>
            <w:r w:rsidRPr="006A5AE8">
              <w:rPr>
                <w:rFonts w:cstheme="minorHAnsi"/>
                <w:b/>
                <w:sz w:val="24"/>
                <w:szCs w:val="28"/>
              </w:rPr>
              <w:t xml:space="preserve"> użytkowania, środków ostrożności jakie należy powziąć przy eksploatacji oraz zasad czyszczenia i konserwacji.</w:t>
            </w:r>
          </w:p>
        </w:tc>
      </w:tr>
      <w:tr w:rsidR="00ED16C9" w:rsidRPr="006A5AE8" w:rsidTr="00F96D61">
        <w:tc>
          <w:tcPr>
            <w:tcW w:w="9214" w:type="dxa"/>
          </w:tcPr>
          <w:p w:rsidR="00ED16C9" w:rsidRPr="006A5AE8" w:rsidRDefault="00ED16C9" w:rsidP="00F96D61">
            <w:pPr>
              <w:tabs>
                <w:tab w:val="left" w:pos="3427"/>
              </w:tabs>
              <w:jc w:val="both"/>
              <w:rPr>
                <w:rFonts w:cstheme="minorHAnsi"/>
                <w:b/>
                <w:sz w:val="24"/>
                <w:szCs w:val="28"/>
              </w:rPr>
            </w:pPr>
            <w:r w:rsidRPr="006A5AE8">
              <w:rPr>
                <w:rFonts w:cstheme="minorHAnsi"/>
                <w:b/>
                <w:sz w:val="24"/>
                <w:szCs w:val="28"/>
              </w:rPr>
              <w:t>Ze względów bezpieczeństwa, urządzenie musi być podłączone do instalacji uziemieniem.</w:t>
            </w:r>
          </w:p>
        </w:tc>
      </w:tr>
      <w:tr w:rsidR="00ED16C9" w:rsidRPr="006A5AE8" w:rsidTr="00F96D61">
        <w:tc>
          <w:tcPr>
            <w:tcW w:w="9214" w:type="dxa"/>
          </w:tcPr>
          <w:p w:rsidR="00ED16C9" w:rsidRPr="006A5AE8" w:rsidRDefault="00ED16C9" w:rsidP="00F96D61">
            <w:pPr>
              <w:tabs>
                <w:tab w:val="left" w:pos="3427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6A5AE8">
              <w:rPr>
                <w:rFonts w:cstheme="minorHAnsi"/>
                <w:b/>
                <w:sz w:val="24"/>
                <w:szCs w:val="28"/>
              </w:rPr>
              <w:t>Podłączenie urządzenia powinno być wykonana zgodni</w:t>
            </w:r>
            <w:r>
              <w:rPr>
                <w:rFonts w:cstheme="minorHAnsi"/>
                <w:b/>
                <w:sz w:val="24"/>
                <w:szCs w:val="28"/>
              </w:rPr>
              <w:t>e z obowiązującymi przepisami i </w:t>
            </w:r>
            <w:r w:rsidRPr="006A5AE8">
              <w:rPr>
                <w:rFonts w:cstheme="minorHAnsi"/>
                <w:b/>
                <w:sz w:val="24"/>
                <w:szCs w:val="28"/>
              </w:rPr>
              <w:t>zasadami bezpieczeństwa przez wykwalifikowany personel.</w:t>
            </w:r>
          </w:p>
        </w:tc>
      </w:tr>
    </w:tbl>
    <w:p w:rsidR="00ED16C9" w:rsidRPr="006A5AE8" w:rsidRDefault="00ED16C9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D16C9" w:rsidRPr="006A5AE8" w:rsidRDefault="00ED16C9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Pr="006A5AE8">
        <w:rPr>
          <w:rFonts w:cstheme="minorHAnsi"/>
          <w:sz w:val="24"/>
          <w:szCs w:val="24"/>
        </w:rPr>
        <w:t>irma nie ponosi odpowiedzialności za celowe uszkodzenia sprzętu, zaniedbanie, szkody spowodowane nieprzestr</w:t>
      </w:r>
      <w:r>
        <w:rPr>
          <w:rFonts w:cstheme="minorHAnsi"/>
          <w:sz w:val="24"/>
          <w:szCs w:val="24"/>
        </w:rPr>
        <w:t>zeganiem instrukcji i przepisów</w:t>
      </w:r>
      <w:r w:rsidRPr="006A5AE8">
        <w:rPr>
          <w:rFonts w:cstheme="minorHAnsi"/>
          <w:sz w:val="24"/>
          <w:szCs w:val="24"/>
        </w:rPr>
        <w:t xml:space="preserve"> oraz nieprawidłowości w instalacji elektrycznej.</w:t>
      </w:r>
    </w:p>
    <w:p w:rsidR="00ED16C9" w:rsidRPr="006A5AE8" w:rsidRDefault="00ED16C9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A5AE8">
        <w:rPr>
          <w:rFonts w:cstheme="minorHAnsi"/>
          <w:sz w:val="24"/>
          <w:szCs w:val="24"/>
        </w:rPr>
        <w:t>Nieuprawniona próba ingerencji w urządzenie</w:t>
      </w:r>
      <w:r>
        <w:rPr>
          <w:rFonts w:cstheme="minorHAnsi"/>
          <w:sz w:val="24"/>
          <w:szCs w:val="24"/>
        </w:rPr>
        <w:t>, zastosowanie nieoryginalnych części zamiennych jest równoznaczne</w:t>
      </w:r>
      <w:r w:rsidRPr="006A5AE8">
        <w:rPr>
          <w:rFonts w:cstheme="minorHAnsi"/>
          <w:sz w:val="24"/>
          <w:szCs w:val="24"/>
        </w:rPr>
        <w:t xml:space="preserve"> z unieważnieniem gwarancji.</w:t>
      </w:r>
    </w:p>
    <w:p w:rsidR="00ED16C9" w:rsidRPr="004F6242" w:rsidRDefault="00ED16C9" w:rsidP="00ED16C9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2" w:name="_Toc97642520"/>
      <w:bookmarkStart w:id="3" w:name="_Toc98842393"/>
      <w:r>
        <w:rPr>
          <w:rFonts w:asciiTheme="minorHAnsi" w:hAnsiTheme="minorHAnsi" w:cstheme="minorHAnsi"/>
          <w:color w:val="auto"/>
          <w:sz w:val="24"/>
          <w:szCs w:val="24"/>
        </w:rPr>
        <w:t>Specyfikacja produktu</w:t>
      </w:r>
      <w:bookmarkEnd w:id="2"/>
      <w:bookmarkEnd w:id="3"/>
    </w:p>
    <w:p w:rsidR="00ED16C9" w:rsidRDefault="00ED16C9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Nadziewarka hydrauliczna do kiełbas sprawdzi się doskonale w  zakładach przetwórstwa mięsnego i firmach cateringowych, do napełniania kiełbas i wędlin. Maszyna wykorzystuje siłownik hydrauliczny do transportowania masy oraz przełącznik nożny do załączania silnika.</w:t>
      </w:r>
    </w:p>
    <w:p w:rsidR="00B72BD3" w:rsidRPr="00ED16C9" w:rsidRDefault="00B72BD3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44"/>
        <w:gridCol w:w="1968"/>
        <w:gridCol w:w="2090"/>
        <w:gridCol w:w="1961"/>
      </w:tblGrid>
      <w:tr w:rsidR="00ED16C9" w:rsidRPr="00ED16C9" w:rsidTr="00ED16C9">
        <w:trPr>
          <w:jc w:val="center"/>
        </w:trPr>
        <w:tc>
          <w:tcPr>
            <w:tcW w:w="1544" w:type="dxa"/>
            <w:shd w:val="clear" w:color="auto" w:fill="BFBFBF" w:themeFill="background1" w:themeFillShade="BF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Model</w:t>
            </w:r>
          </w:p>
        </w:tc>
        <w:tc>
          <w:tcPr>
            <w:tcW w:w="1968" w:type="dxa"/>
            <w:shd w:val="clear" w:color="auto" w:fill="BFBFBF" w:themeFill="background1" w:themeFillShade="BF"/>
          </w:tcPr>
          <w:p w:rsidR="00ED16C9" w:rsidRPr="00ED16C9" w:rsidRDefault="00ED16C9" w:rsidP="00ED16C9">
            <w:pPr>
              <w:jc w:val="center"/>
              <w:rPr>
                <w:b/>
                <w:sz w:val="24"/>
                <w:szCs w:val="24"/>
              </w:rPr>
            </w:pPr>
            <w:r w:rsidRPr="00ED16C9">
              <w:rPr>
                <w:b/>
                <w:sz w:val="24"/>
                <w:szCs w:val="24"/>
              </w:rPr>
              <w:t>naUC300.15.750</w:t>
            </w:r>
          </w:p>
        </w:tc>
        <w:tc>
          <w:tcPr>
            <w:tcW w:w="2090" w:type="dxa"/>
            <w:shd w:val="clear" w:color="auto" w:fill="BFBFBF" w:themeFill="background1" w:themeFillShade="BF"/>
          </w:tcPr>
          <w:p w:rsidR="00ED16C9" w:rsidRPr="00ED16C9" w:rsidRDefault="00ED16C9" w:rsidP="00ED16C9">
            <w:pPr>
              <w:jc w:val="center"/>
              <w:rPr>
                <w:b/>
                <w:sz w:val="24"/>
                <w:szCs w:val="24"/>
              </w:rPr>
            </w:pPr>
            <w:r w:rsidRPr="00ED16C9">
              <w:rPr>
                <w:b/>
                <w:sz w:val="24"/>
                <w:szCs w:val="24"/>
              </w:rPr>
              <w:t>naUC400.26.1100</w:t>
            </w:r>
          </w:p>
        </w:tc>
        <w:tc>
          <w:tcPr>
            <w:tcW w:w="1961" w:type="dxa"/>
            <w:shd w:val="clear" w:color="auto" w:fill="BFBFBF" w:themeFill="background1" w:themeFillShade="BF"/>
          </w:tcPr>
          <w:p w:rsidR="00ED16C9" w:rsidRPr="00ED16C9" w:rsidRDefault="00ED16C9" w:rsidP="00ED16C9">
            <w:pPr>
              <w:jc w:val="center"/>
              <w:rPr>
                <w:b/>
                <w:sz w:val="24"/>
                <w:szCs w:val="24"/>
              </w:rPr>
            </w:pPr>
            <w:r w:rsidRPr="00ED16C9">
              <w:rPr>
                <w:b/>
                <w:sz w:val="24"/>
                <w:szCs w:val="24"/>
              </w:rPr>
              <w:t>aUC600.35.1100</w:t>
            </w:r>
          </w:p>
        </w:tc>
      </w:tr>
      <w:tr w:rsidR="00ED16C9" w:rsidRPr="00ED16C9" w:rsidTr="00ED16C9">
        <w:trPr>
          <w:jc w:val="center"/>
        </w:trPr>
        <w:tc>
          <w:tcPr>
            <w:tcW w:w="1544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Pojemność</w:t>
            </w:r>
          </w:p>
        </w:tc>
        <w:tc>
          <w:tcPr>
            <w:tcW w:w="1968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L</w:t>
            </w:r>
          </w:p>
        </w:tc>
        <w:tc>
          <w:tcPr>
            <w:tcW w:w="2090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L</w:t>
            </w:r>
          </w:p>
        </w:tc>
        <w:tc>
          <w:tcPr>
            <w:tcW w:w="1961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35 L</w:t>
            </w:r>
          </w:p>
        </w:tc>
      </w:tr>
      <w:tr w:rsidR="004B281F" w:rsidRPr="00ED16C9" w:rsidTr="00232281">
        <w:trPr>
          <w:jc w:val="center"/>
        </w:trPr>
        <w:tc>
          <w:tcPr>
            <w:tcW w:w="1544" w:type="dxa"/>
          </w:tcPr>
          <w:p w:rsidR="004B281F" w:rsidRPr="00ED16C9" w:rsidRDefault="004B281F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Częstotliwość</w:t>
            </w:r>
          </w:p>
        </w:tc>
        <w:tc>
          <w:tcPr>
            <w:tcW w:w="6019" w:type="dxa"/>
            <w:gridSpan w:val="3"/>
          </w:tcPr>
          <w:p w:rsidR="004B281F" w:rsidRPr="00ED16C9" w:rsidRDefault="004B281F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 xml:space="preserve">50 </w:t>
            </w:r>
            <w:proofErr w:type="spellStart"/>
            <w:r w:rsidRPr="00ED16C9">
              <w:rPr>
                <w:sz w:val="24"/>
                <w:szCs w:val="24"/>
              </w:rPr>
              <w:t>Hz</w:t>
            </w:r>
            <w:proofErr w:type="spellEnd"/>
            <w:r w:rsidRPr="00ED16C9">
              <w:rPr>
                <w:sz w:val="24"/>
                <w:szCs w:val="24"/>
              </w:rPr>
              <w:t>/60Hz</w:t>
            </w:r>
          </w:p>
        </w:tc>
      </w:tr>
      <w:tr w:rsidR="004B281F" w:rsidRPr="00ED16C9" w:rsidTr="009E5060">
        <w:trPr>
          <w:jc w:val="center"/>
        </w:trPr>
        <w:tc>
          <w:tcPr>
            <w:tcW w:w="1544" w:type="dxa"/>
          </w:tcPr>
          <w:p w:rsidR="004B281F" w:rsidRPr="00ED16C9" w:rsidRDefault="004B281F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Napięcie</w:t>
            </w:r>
          </w:p>
        </w:tc>
        <w:tc>
          <w:tcPr>
            <w:tcW w:w="6019" w:type="dxa"/>
            <w:gridSpan w:val="3"/>
          </w:tcPr>
          <w:p w:rsidR="004B281F" w:rsidRPr="00ED16C9" w:rsidRDefault="004B281F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380V 3~</w:t>
            </w:r>
          </w:p>
        </w:tc>
      </w:tr>
      <w:tr w:rsidR="00ED16C9" w:rsidRPr="00ED16C9" w:rsidTr="00ED16C9">
        <w:trPr>
          <w:jc w:val="center"/>
        </w:trPr>
        <w:tc>
          <w:tcPr>
            <w:tcW w:w="1544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Moc</w:t>
            </w:r>
          </w:p>
        </w:tc>
        <w:tc>
          <w:tcPr>
            <w:tcW w:w="1968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 kW</w:t>
            </w:r>
          </w:p>
        </w:tc>
        <w:tc>
          <w:tcPr>
            <w:tcW w:w="2090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 kW</w:t>
            </w:r>
          </w:p>
        </w:tc>
        <w:tc>
          <w:tcPr>
            <w:tcW w:w="1961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kW</w:t>
            </w:r>
          </w:p>
        </w:tc>
      </w:tr>
      <w:tr w:rsidR="00ED16C9" w:rsidRPr="00ED16C9" w:rsidTr="00ED16C9">
        <w:trPr>
          <w:jc w:val="center"/>
        </w:trPr>
        <w:tc>
          <w:tcPr>
            <w:tcW w:w="1544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Wydajność</w:t>
            </w:r>
          </w:p>
        </w:tc>
        <w:tc>
          <w:tcPr>
            <w:tcW w:w="1968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  <w:r w:rsidRPr="00ED16C9">
              <w:rPr>
                <w:sz w:val="24"/>
                <w:szCs w:val="24"/>
              </w:rPr>
              <w:t xml:space="preserve"> kg/h</w:t>
            </w:r>
          </w:p>
        </w:tc>
        <w:tc>
          <w:tcPr>
            <w:tcW w:w="2090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ED16C9">
              <w:rPr>
                <w:sz w:val="24"/>
                <w:szCs w:val="24"/>
              </w:rPr>
              <w:t xml:space="preserve"> kg/h</w:t>
            </w:r>
          </w:p>
        </w:tc>
        <w:tc>
          <w:tcPr>
            <w:tcW w:w="1961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600 kg/h</w:t>
            </w:r>
          </w:p>
        </w:tc>
      </w:tr>
      <w:tr w:rsidR="00ED16C9" w:rsidRPr="00ED16C9" w:rsidTr="00ED16C9">
        <w:trPr>
          <w:jc w:val="center"/>
        </w:trPr>
        <w:tc>
          <w:tcPr>
            <w:tcW w:w="1544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Waga netto</w:t>
            </w:r>
          </w:p>
        </w:tc>
        <w:tc>
          <w:tcPr>
            <w:tcW w:w="1968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kg</w:t>
            </w:r>
          </w:p>
        </w:tc>
        <w:tc>
          <w:tcPr>
            <w:tcW w:w="2090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 kg</w:t>
            </w:r>
          </w:p>
        </w:tc>
        <w:tc>
          <w:tcPr>
            <w:tcW w:w="1961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180 kg</w:t>
            </w:r>
          </w:p>
        </w:tc>
      </w:tr>
      <w:tr w:rsidR="00ED16C9" w:rsidRPr="00ED16C9" w:rsidTr="00ED16C9">
        <w:trPr>
          <w:jc w:val="center"/>
        </w:trPr>
        <w:tc>
          <w:tcPr>
            <w:tcW w:w="1544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Wymiary</w:t>
            </w:r>
          </w:p>
        </w:tc>
        <w:tc>
          <w:tcPr>
            <w:tcW w:w="1968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600x40x1240</w:t>
            </w:r>
          </w:p>
        </w:tc>
        <w:tc>
          <w:tcPr>
            <w:tcW w:w="2090" w:type="dxa"/>
          </w:tcPr>
          <w:p w:rsidR="00ED16C9" w:rsidRPr="00ED16C9" w:rsidRDefault="00EA5639" w:rsidP="00ED1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640x485x1240</w:t>
            </w:r>
          </w:p>
        </w:tc>
        <w:tc>
          <w:tcPr>
            <w:tcW w:w="1961" w:type="dxa"/>
          </w:tcPr>
          <w:p w:rsidR="00ED16C9" w:rsidRPr="00ED16C9" w:rsidRDefault="00ED16C9" w:rsidP="00ED16C9">
            <w:pPr>
              <w:jc w:val="center"/>
              <w:rPr>
                <w:sz w:val="24"/>
                <w:szCs w:val="24"/>
              </w:rPr>
            </w:pPr>
            <w:r w:rsidRPr="00ED16C9">
              <w:rPr>
                <w:sz w:val="24"/>
                <w:szCs w:val="24"/>
              </w:rPr>
              <w:t>735x560x1240</w:t>
            </w:r>
          </w:p>
        </w:tc>
      </w:tr>
    </w:tbl>
    <w:p w:rsidR="00B72BD3" w:rsidRPr="009228D0" w:rsidRDefault="00B72BD3" w:rsidP="00B72BD3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4" w:name="_Toc97642521"/>
      <w:bookmarkStart w:id="5" w:name="_Toc98842394"/>
      <w:r>
        <w:rPr>
          <w:rFonts w:asciiTheme="minorHAnsi" w:hAnsiTheme="minorHAnsi" w:cstheme="minorHAnsi"/>
          <w:color w:val="auto"/>
          <w:sz w:val="24"/>
          <w:szCs w:val="24"/>
        </w:rPr>
        <w:t>Transport i r</w:t>
      </w:r>
      <w:r w:rsidRPr="009228D0">
        <w:rPr>
          <w:rFonts w:asciiTheme="minorHAnsi" w:hAnsiTheme="minorHAnsi" w:cstheme="minorHAnsi"/>
          <w:color w:val="auto"/>
          <w:sz w:val="24"/>
          <w:szCs w:val="24"/>
        </w:rPr>
        <w:t>ozpakowywanie</w:t>
      </w:r>
      <w:bookmarkEnd w:id="4"/>
      <w:bookmarkEnd w:id="5"/>
    </w:p>
    <w:p w:rsidR="00B72BD3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Maszyna powinna być transportowana zawsze w pozycji pionowej.</w:t>
      </w:r>
    </w:p>
    <w:p w:rsidR="00B72BD3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Nie wolno stawiać żadnych obiektów na opakowaniu.</w:t>
      </w:r>
    </w:p>
    <w:p w:rsidR="00B72BD3" w:rsidRPr="008821E7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821E7">
        <w:rPr>
          <w:rFonts w:cstheme="minorHAnsi"/>
          <w:sz w:val="24"/>
          <w:szCs w:val="24"/>
        </w:rPr>
        <w:t xml:space="preserve">Prosimy rozpakować produkt zgodnie z </w:t>
      </w:r>
      <w:r>
        <w:rPr>
          <w:rFonts w:cstheme="minorHAnsi"/>
          <w:sz w:val="24"/>
          <w:szCs w:val="24"/>
        </w:rPr>
        <w:t>zasadami</w:t>
      </w:r>
      <w:r w:rsidRPr="008821E7">
        <w:rPr>
          <w:rFonts w:cstheme="minorHAnsi"/>
          <w:sz w:val="24"/>
          <w:szCs w:val="24"/>
        </w:rPr>
        <w:t xml:space="preserve"> bezpieczeństwa i obowiązującymi </w:t>
      </w:r>
      <w:r>
        <w:rPr>
          <w:rFonts w:cstheme="minorHAnsi"/>
          <w:sz w:val="24"/>
          <w:szCs w:val="24"/>
        </w:rPr>
        <w:t>normami</w:t>
      </w:r>
      <w:r w:rsidRPr="008821E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oraz o właściwą utylizację opakowania</w:t>
      </w:r>
      <w:r w:rsidRPr="008821E7">
        <w:rPr>
          <w:rFonts w:cstheme="minorHAnsi"/>
          <w:sz w:val="24"/>
          <w:szCs w:val="24"/>
        </w:rPr>
        <w:t xml:space="preserve">. Prosimy upewnić się, czy </w:t>
      </w:r>
      <w:r>
        <w:rPr>
          <w:rFonts w:cstheme="minorHAnsi"/>
          <w:sz w:val="24"/>
          <w:szCs w:val="24"/>
        </w:rPr>
        <w:t>urządzenie</w:t>
      </w:r>
      <w:r w:rsidRPr="008821E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jest kompletne </w:t>
      </w:r>
      <w:r w:rsidRPr="008821E7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czy nie zostało</w:t>
      </w:r>
      <w:r w:rsidRPr="008821E7">
        <w:rPr>
          <w:rFonts w:cstheme="minorHAnsi"/>
          <w:sz w:val="24"/>
          <w:szCs w:val="24"/>
        </w:rPr>
        <w:t xml:space="preserve"> uszkodzone </w:t>
      </w:r>
      <w:r>
        <w:rPr>
          <w:rFonts w:cstheme="minorHAnsi"/>
          <w:sz w:val="24"/>
          <w:szCs w:val="24"/>
        </w:rPr>
        <w:t xml:space="preserve">w czasie </w:t>
      </w:r>
      <w:r w:rsidRPr="008821E7">
        <w:rPr>
          <w:rFonts w:cstheme="minorHAnsi"/>
          <w:sz w:val="24"/>
          <w:szCs w:val="24"/>
        </w:rPr>
        <w:t>transportu.</w:t>
      </w:r>
    </w:p>
    <w:p w:rsidR="00B72BD3" w:rsidRPr="008821E7" w:rsidRDefault="00B72BD3" w:rsidP="00B72BD3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6" w:name="_Toc97642522"/>
      <w:bookmarkStart w:id="7" w:name="_Toc98842395"/>
      <w:r w:rsidRPr="008821E7">
        <w:rPr>
          <w:rFonts w:asciiTheme="minorHAnsi" w:hAnsiTheme="minorHAnsi" w:cstheme="minorHAnsi"/>
          <w:color w:val="auto"/>
          <w:sz w:val="24"/>
          <w:szCs w:val="24"/>
        </w:rPr>
        <w:t>Instalacja</w:t>
      </w:r>
      <w:bookmarkEnd w:id="6"/>
      <w:bookmarkEnd w:id="7"/>
    </w:p>
    <w:p w:rsidR="00B72BD3" w:rsidRDefault="00B72BD3" w:rsidP="00B72BD3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Maszyna może być instalowana i podłączana wyłącznie przez wykwalifikowanego technika.</w:t>
      </w:r>
    </w:p>
    <w:p w:rsidR="00B72BD3" w:rsidRPr="007C5AA3" w:rsidRDefault="00B72BD3" w:rsidP="00B72BD3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7C5AA3">
        <w:rPr>
          <w:rFonts w:cstheme="minorHAnsi"/>
          <w:sz w:val="24"/>
          <w:szCs w:val="24"/>
        </w:rPr>
        <w:t>Podłoże pod instalację maszyny powinno być płaskie i suche; wymagany jest solidny fundament. Stanowisko pracy powinno zapewnić obsługującemu powierzchnię minimum 2 m</w:t>
      </w:r>
      <w:r w:rsidRPr="007C5AA3">
        <w:rPr>
          <w:rFonts w:cstheme="minorHAnsi"/>
          <w:sz w:val="24"/>
          <w:szCs w:val="24"/>
          <w:vertAlign w:val="superscript"/>
        </w:rPr>
        <w:t>2</w:t>
      </w:r>
      <w:r w:rsidRPr="007C5AA3">
        <w:rPr>
          <w:rFonts w:cstheme="minorHAnsi"/>
          <w:sz w:val="24"/>
          <w:szCs w:val="24"/>
        </w:rPr>
        <w:t>.</w:t>
      </w:r>
    </w:p>
    <w:p w:rsidR="00B72BD3" w:rsidRPr="007C5AA3" w:rsidRDefault="00B72BD3" w:rsidP="00B72BD3">
      <w:pPr>
        <w:pStyle w:val="Akapitzlist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  <w:r w:rsidRPr="007C5AA3">
        <w:rPr>
          <w:rFonts w:cstheme="minorHAnsi"/>
          <w:sz w:val="24"/>
          <w:szCs w:val="24"/>
        </w:rPr>
        <w:t xml:space="preserve">Powierzchnia pól </w:t>
      </w:r>
      <w:proofErr w:type="spellStart"/>
      <w:r w:rsidRPr="007C5AA3">
        <w:rPr>
          <w:rFonts w:cstheme="minorHAnsi"/>
          <w:sz w:val="24"/>
          <w:szCs w:val="24"/>
        </w:rPr>
        <w:t>odkładczych</w:t>
      </w:r>
      <w:proofErr w:type="spellEnd"/>
      <w:r w:rsidRPr="007C5AA3">
        <w:rPr>
          <w:rFonts w:cstheme="minorHAnsi"/>
          <w:sz w:val="24"/>
          <w:szCs w:val="24"/>
        </w:rPr>
        <w:t xml:space="preserve"> powinna być dostosowana do </w:t>
      </w:r>
      <w:r>
        <w:rPr>
          <w:rFonts w:cstheme="minorHAnsi"/>
          <w:sz w:val="24"/>
          <w:szCs w:val="24"/>
        </w:rPr>
        <w:t>przetwarzanego surowca</w:t>
      </w:r>
      <w:r w:rsidRPr="007C5AA3">
        <w:rPr>
          <w:rFonts w:cstheme="minorHAnsi"/>
          <w:sz w:val="24"/>
          <w:szCs w:val="24"/>
        </w:rPr>
        <w:t>.</w:t>
      </w:r>
    </w:p>
    <w:p w:rsidR="00B72BD3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72BD3" w:rsidRPr="007C5AA3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C5AA3">
        <w:rPr>
          <w:rFonts w:cstheme="minorHAnsi"/>
          <w:sz w:val="24"/>
          <w:szCs w:val="24"/>
        </w:rPr>
        <w:t xml:space="preserve">Uwaga: jeśli kable urządzenia wymagają wymiany, na przykład z powodu zużycia, należy </w:t>
      </w:r>
      <w:r>
        <w:rPr>
          <w:rFonts w:cstheme="minorHAnsi"/>
          <w:sz w:val="24"/>
          <w:szCs w:val="24"/>
        </w:rPr>
        <w:t>zastosować elastyczny zamiennik</w:t>
      </w:r>
      <w:r w:rsidRPr="007C5AA3">
        <w:rPr>
          <w:rFonts w:cstheme="minorHAnsi"/>
          <w:sz w:val="24"/>
          <w:szCs w:val="24"/>
        </w:rPr>
        <w:t>.</w:t>
      </w:r>
    </w:p>
    <w:p w:rsidR="00B72BD3" w:rsidRPr="008821E7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72BD3" w:rsidRPr="008821E7" w:rsidRDefault="00B72BD3" w:rsidP="00B72BD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Technik odpowiedzialny za instalację</w:t>
      </w:r>
      <w:r w:rsidRPr="008821E7">
        <w:rPr>
          <w:rFonts w:cstheme="minorHAnsi"/>
          <w:sz w:val="24"/>
          <w:szCs w:val="24"/>
        </w:rPr>
        <w:t xml:space="preserve"> i serwis urządzenia, </w:t>
      </w:r>
      <w:r>
        <w:rPr>
          <w:rFonts w:cstheme="minorHAnsi"/>
          <w:sz w:val="24"/>
          <w:szCs w:val="24"/>
        </w:rPr>
        <w:t>powinien</w:t>
      </w:r>
      <w:r w:rsidRPr="008821E7">
        <w:rPr>
          <w:rFonts w:cstheme="minorHAnsi"/>
          <w:sz w:val="24"/>
          <w:szCs w:val="24"/>
        </w:rPr>
        <w:t xml:space="preserve"> posiadać </w:t>
      </w:r>
      <w:r>
        <w:rPr>
          <w:rFonts w:cstheme="minorHAnsi"/>
          <w:sz w:val="24"/>
          <w:szCs w:val="24"/>
        </w:rPr>
        <w:t>odpowiednie uprawnienia</w:t>
      </w:r>
      <w:r w:rsidRPr="008821E7">
        <w:rPr>
          <w:rFonts w:cstheme="minorHAnsi"/>
          <w:sz w:val="24"/>
          <w:szCs w:val="24"/>
        </w:rPr>
        <w:t>.</w:t>
      </w:r>
    </w:p>
    <w:p w:rsidR="00AB661F" w:rsidRPr="00B72BD3" w:rsidRDefault="00B72BD3" w:rsidP="00B72BD3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8" w:name="_Toc98842396"/>
      <w:r w:rsidRPr="00B72BD3">
        <w:rPr>
          <w:rFonts w:asciiTheme="minorHAnsi" w:hAnsiTheme="minorHAnsi" w:cstheme="minorHAnsi"/>
          <w:color w:val="auto"/>
          <w:sz w:val="24"/>
          <w:szCs w:val="24"/>
        </w:rPr>
        <w:lastRenderedPageBreak/>
        <w:t>Przed pierwszym użyciem – UWAGA!</w:t>
      </w:r>
      <w:bookmarkEnd w:id="8"/>
    </w:p>
    <w:p w:rsidR="00AB661F" w:rsidRPr="00ED16C9" w:rsidRDefault="00AB661F" w:rsidP="00ED16C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Przed pierwszym użyciem nadziewarki hydraulicznej należy otworzyć lewą boczną pokrywę urządzenia i odkręcić pokrywę otworu wlewu oleju w zbiorniku, aby zapobiec tworzeniu się podciśnienia wewnątrz zbiornika. Pokrywę wlewu oleju pokazano na rys. 1.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6"/>
        <w:gridCol w:w="3536"/>
      </w:tblGrid>
      <w:tr w:rsidR="00AB661F" w:rsidRPr="00ED16C9" w:rsidTr="00AB661F">
        <w:trPr>
          <w:jc w:val="center"/>
        </w:trPr>
        <w:tc>
          <w:tcPr>
            <w:tcW w:w="3535" w:type="dxa"/>
          </w:tcPr>
          <w:p w:rsidR="00AB661F" w:rsidRPr="00ED16C9" w:rsidRDefault="005A6E40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6E40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702E1C" wp14:editId="46B77743">
                  <wp:extent cx="1987082" cy="2664000"/>
                  <wp:effectExtent l="0" t="0" r="0" b="317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82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AB661F" w:rsidRPr="00ED16C9" w:rsidRDefault="00074D7F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4D7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821C70" wp14:editId="7989E514">
                  <wp:extent cx="1994977" cy="2664000"/>
                  <wp:effectExtent l="0" t="0" r="5715" b="317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77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AB661F" w:rsidRPr="00ED16C9" w:rsidRDefault="00074D7F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4D7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9E82F6" wp14:editId="058AEFAC">
                  <wp:extent cx="2006024" cy="2664000"/>
                  <wp:effectExtent l="0" t="0" r="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24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1F" w:rsidRPr="00ED16C9" w:rsidTr="00AB661F">
        <w:trPr>
          <w:jc w:val="center"/>
        </w:trPr>
        <w:tc>
          <w:tcPr>
            <w:tcW w:w="3535" w:type="dxa"/>
          </w:tcPr>
          <w:p w:rsidR="00AB661F" w:rsidRPr="00B72BD3" w:rsidRDefault="00AB661F" w:rsidP="00ED16C9">
            <w:pPr>
              <w:jc w:val="both"/>
              <w:rPr>
                <w:rFonts w:cstheme="minorHAnsi"/>
                <w:sz w:val="16"/>
                <w:szCs w:val="24"/>
              </w:rPr>
            </w:pPr>
            <w:r w:rsidRPr="00B72BD3">
              <w:rPr>
                <w:rFonts w:cstheme="minorHAnsi"/>
                <w:sz w:val="16"/>
                <w:szCs w:val="24"/>
              </w:rPr>
              <w:t xml:space="preserve">rys.1: Pokrywka wlewu oleju                      </w:t>
            </w:r>
          </w:p>
        </w:tc>
        <w:tc>
          <w:tcPr>
            <w:tcW w:w="3536" w:type="dxa"/>
          </w:tcPr>
          <w:p w:rsidR="00AB661F" w:rsidRPr="00B72BD3" w:rsidRDefault="00AB661F" w:rsidP="00ED16C9">
            <w:pPr>
              <w:jc w:val="both"/>
              <w:rPr>
                <w:rFonts w:cstheme="minorHAnsi"/>
                <w:sz w:val="16"/>
                <w:szCs w:val="24"/>
              </w:rPr>
            </w:pPr>
            <w:r w:rsidRPr="00B72BD3">
              <w:rPr>
                <w:rFonts w:cstheme="minorHAnsi"/>
                <w:sz w:val="16"/>
                <w:szCs w:val="24"/>
              </w:rPr>
              <w:t xml:space="preserve">rys. 2: Urządzenie z </w:t>
            </w:r>
            <w:proofErr w:type="spellStart"/>
            <w:r w:rsidRPr="00B72BD3">
              <w:rPr>
                <w:rFonts w:cstheme="minorHAnsi"/>
                <w:sz w:val="16"/>
                <w:szCs w:val="24"/>
              </w:rPr>
              <w:t>timerem</w:t>
            </w:r>
            <w:proofErr w:type="spellEnd"/>
            <w:r w:rsidRPr="00B72BD3">
              <w:rPr>
                <w:rFonts w:cstheme="minorHAnsi"/>
                <w:sz w:val="16"/>
                <w:szCs w:val="24"/>
              </w:rPr>
              <w:t xml:space="preserve">                </w:t>
            </w:r>
          </w:p>
        </w:tc>
        <w:tc>
          <w:tcPr>
            <w:tcW w:w="3536" w:type="dxa"/>
          </w:tcPr>
          <w:p w:rsidR="00AB661F" w:rsidRPr="00B72BD3" w:rsidRDefault="00AB661F" w:rsidP="00ED16C9">
            <w:pPr>
              <w:jc w:val="both"/>
              <w:rPr>
                <w:rFonts w:cstheme="minorHAnsi"/>
                <w:sz w:val="16"/>
                <w:szCs w:val="24"/>
              </w:rPr>
            </w:pPr>
            <w:r w:rsidRPr="00B72BD3">
              <w:rPr>
                <w:rFonts w:cstheme="minorHAnsi"/>
                <w:sz w:val="16"/>
                <w:szCs w:val="24"/>
              </w:rPr>
              <w:t xml:space="preserve">rys. 3: Urządzenie bez </w:t>
            </w:r>
            <w:proofErr w:type="spellStart"/>
            <w:r w:rsidRPr="00B72BD3">
              <w:rPr>
                <w:rFonts w:cstheme="minorHAnsi"/>
                <w:sz w:val="16"/>
                <w:szCs w:val="24"/>
              </w:rPr>
              <w:t>timera</w:t>
            </w:r>
            <w:proofErr w:type="spellEnd"/>
          </w:p>
        </w:tc>
      </w:tr>
    </w:tbl>
    <w:p w:rsidR="00AB661F" w:rsidRPr="00ED16C9" w:rsidRDefault="00AB661F" w:rsidP="00ED16C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Maszyna posiada funkcję biegu wstecznego, co zapobiega przepełnieniu się nadziewarki po zatrzymaniu pracy. Fabrycznie czas pracy na biegu wstecznym jest ustawiony na około 0,2 </w:t>
      </w:r>
      <w:r w:rsidR="00334A54" w:rsidRPr="00ED16C9">
        <w:rPr>
          <w:rFonts w:cstheme="minorHAnsi"/>
          <w:sz w:val="24"/>
          <w:szCs w:val="24"/>
        </w:rPr>
        <w:t>sekundy (patrz r</w:t>
      </w:r>
      <w:r w:rsidRPr="00ED16C9">
        <w:rPr>
          <w:rFonts w:cstheme="minorHAnsi"/>
          <w:sz w:val="24"/>
          <w:szCs w:val="24"/>
        </w:rPr>
        <w:t xml:space="preserve">ys. 2) i można go zresetować w razie potrzeby. Jeśli nie potrzebujesz funkcji pracy na biegu wstecznym, usuń </w:t>
      </w:r>
      <w:proofErr w:type="spellStart"/>
      <w:r w:rsidRPr="00ED16C9">
        <w:rPr>
          <w:rFonts w:cstheme="minorHAnsi"/>
          <w:sz w:val="24"/>
          <w:szCs w:val="24"/>
        </w:rPr>
        <w:t>timer</w:t>
      </w:r>
      <w:proofErr w:type="spellEnd"/>
      <w:r w:rsidRPr="00ED16C9">
        <w:rPr>
          <w:rFonts w:cstheme="minorHAnsi"/>
          <w:sz w:val="24"/>
          <w:szCs w:val="24"/>
        </w:rPr>
        <w:t xml:space="preserve"> (patrz rys</w:t>
      </w:r>
      <w:r w:rsidR="00334A54" w:rsidRPr="00ED16C9">
        <w:rPr>
          <w:rFonts w:cstheme="minorHAnsi"/>
          <w:sz w:val="24"/>
          <w:szCs w:val="24"/>
        </w:rPr>
        <w:t>.</w:t>
      </w:r>
      <w:r w:rsidRPr="00ED16C9">
        <w:rPr>
          <w:rFonts w:cstheme="minorHAnsi"/>
          <w:sz w:val="24"/>
          <w:szCs w:val="24"/>
        </w:rPr>
        <w:t xml:space="preserve"> 3) – zaleca się jego zachowanie. Po usunięciu </w:t>
      </w:r>
      <w:proofErr w:type="spellStart"/>
      <w:r w:rsidRPr="00ED16C9">
        <w:rPr>
          <w:rFonts w:cstheme="minorHAnsi"/>
          <w:sz w:val="24"/>
          <w:szCs w:val="24"/>
        </w:rPr>
        <w:t>timera</w:t>
      </w:r>
      <w:proofErr w:type="spellEnd"/>
      <w:r w:rsidRPr="00ED16C9">
        <w:rPr>
          <w:rFonts w:cstheme="minorHAnsi"/>
          <w:sz w:val="24"/>
          <w:szCs w:val="24"/>
        </w:rPr>
        <w:t xml:space="preserve"> maszyna może nadal pracować bez zakłóceń. Funkcję biegu wstecznego można również wyłączyć, ustawiając </w:t>
      </w:r>
      <w:proofErr w:type="spellStart"/>
      <w:r w:rsidRPr="00ED16C9">
        <w:rPr>
          <w:rFonts w:cstheme="minorHAnsi"/>
          <w:sz w:val="24"/>
          <w:szCs w:val="24"/>
        </w:rPr>
        <w:t>timer</w:t>
      </w:r>
      <w:proofErr w:type="spellEnd"/>
      <w:r w:rsidRPr="00ED16C9">
        <w:rPr>
          <w:rFonts w:cstheme="minorHAnsi"/>
          <w:sz w:val="24"/>
          <w:szCs w:val="24"/>
        </w:rPr>
        <w:t xml:space="preserve"> na zero, jednakże w tym przypadku </w:t>
      </w:r>
      <w:proofErr w:type="spellStart"/>
      <w:r w:rsidRPr="00ED16C9">
        <w:rPr>
          <w:rFonts w:cstheme="minorHAnsi"/>
          <w:sz w:val="24"/>
          <w:szCs w:val="24"/>
        </w:rPr>
        <w:t>timer</w:t>
      </w:r>
      <w:proofErr w:type="spellEnd"/>
      <w:r w:rsidRPr="00ED16C9">
        <w:rPr>
          <w:rFonts w:cstheme="minorHAnsi"/>
          <w:sz w:val="24"/>
          <w:szCs w:val="24"/>
        </w:rPr>
        <w:t xml:space="preserve"> ma tendencję do </w:t>
      </w:r>
      <w:r w:rsidR="00334A54" w:rsidRPr="00ED16C9">
        <w:rPr>
          <w:rFonts w:cstheme="minorHAnsi"/>
          <w:sz w:val="24"/>
          <w:szCs w:val="24"/>
        </w:rPr>
        <w:t>przepalania</w:t>
      </w:r>
      <w:r w:rsidRPr="00ED16C9">
        <w:rPr>
          <w:rFonts w:cstheme="minorHAnsi"/>
          <w:sz w:val="24"/>
          <w:szCs w:val="24"/>
        </w:rPr>
        <w:t xml:space="preserve"> się. Jeśli w trakcie pracy </w:t>
      </w:r>
      <w:proofErr w:type="spellStart"/>
      <w:r w:rsidRPr="00ED16C9">
        <w:rPr>
          <w:rFonts w:cstheme="minorHAnsi"/>
          <w:sz w:val="24"/>
          <w:szCs w:val="24"/>
        </w:rPr>
        <w:t>timer</w:t>
      </w:r>
      <w:proofErr w:type="spellEnd"/>
      <w:r w:rsidRPr="00ED16C9">
        <w:rPr>
          <w:rFonts w:cstheme="minorHAnsi"/>
          <w:sz w:val="24"/>
          <w:szCs w:val="24"/>
        </w:rPr>
        <w:t xml:space="preserve"> się przepalił, tłok powróci do najniższego punktu, gdy tylko maszyna </w:t>
      </w:r>
      <w:r w:rsidR="00334A54" w:rsidRPr="00ED16C9">
        <w:rPr>
          <w:rFonts w:cstheme="minorHAnsi"/>
          <w:sz w:val="24"/>
          <w:szCs w:val="24"/>
        </w:rPr>
        <w:t xml:space="preserve">zostanie ponownie uruchomiona. </w:t>
      </w:r>
      <w:r w:rsidRPr="00ED16C9">
        <w:rPr>
          <w:rFonts w:cstheme="minorHAnsi"/>
          <w:sz w:val="24"/>
          <w:szCs w:val="24"/>
        </w:rPr>
        <w:t xml:space="preserve">W przypadku zaistnienia powyższej sytuacji, usuń </w:t>
      </w:r>
      <w:proofErr w:type="spellStart"/>
      <w:r w:rsidRPr="00ED16C9">
        <w:rPr>
          <w:rFonts w:cstheme="minorHAnsi"/>
          <w:sz w:val="24"/>
          <w:szCs w:val="24"/>
        </w:rPr>
        <w:t>timer</w:t>
      </w:r>
      <w:proofErr w:type="spellEnd"/>
      <w:r w:rsidRPr="00ED16C9">
        <w:rPr>
          <w:rFonts w:cstheme="minorHAnsi"/>
          <w:sz w:val="24"/>
          <w:szCs w:val="24"/>
        </w:rPr>
        <w:t>, przywr</w:t>
      </w:r>
      <w:r w:rsidR="00334A54" w:rsidRPr="00ED16C9">
        <w:rPr>
          <w:rFonts w:cstheme="minorHAnsi"/>
          <w:sz w:val="24"/>
          <w:szCs w:val="24"/>
        </w:rPr>
        <w:t>óć maszynę do normalnej pracy i </w:t>
      </w:r>
      <w:r w:rsidRPr="00ED16C9">
        <w:rPr>
          <w:rFonts w:cstheme="minorHAnsi"/>
          <w:sz w:val="24"/>
          <w:szCs w:val="24"/>
        </w:rPr>
        <w:t xml:space="preserve">skontaktuj się z wykwalifikowanym technikiem w celu wymiany </w:t>
      </w:r>
      <w:proofErr w:type="spellStart"/>
      <w:r w:rsidRPr="00ED16C9">
        <w:rPr>
          <w:rFonts w:cstheme="minorHAnsi"/>
          <w:sz w:val="24"/>
          <w:szCs w:val="24"/>
        </w:rPr>
        <w:t>timera</w:t>
      </w:r>
      <w:proofErr w:type="spellEnd"/>
      <w:r w:rsidRPr="00ED16C9">
        <w:rPr>
          <w:rFonts w:cstheme="minorHAnsi"/>
          <w:sz w:val="24"/>
          <w:szCs w:val="24"/>
        </w:rPr>
        <w:t>.</w:t>
      </w:r>
    </w:p>
    <w:p w:rsidR="00700B8C" w:rsidRPr="00AC26F0" w:rsidRDefault="00AB661F" w:rsidP="00ED16C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Nadziewarka hydrauliczna została wyposażona w wyłącznik zabezpieczający przed przeciążeniem, który nie jest jednak dostępny dla modelu</w:t>
      </w:r>
      <w:r w:rsidR="00700B8C" w:rsidRPr="00ED16C9">
        <w:rPr>
          <w:rFonts w:cstheme="minorHAnsi"/>
          <w:sz w:val="24"/>
          <w:szCs w:val="24"/>
        </w:rPr>
        <w:t xml:space="preserve"> o napięciu trójfazowym (patrz rys. 4 i r</w:t>
      </w:r>
      <w:r w:rsidRPr="00ED16C9">
        <w:rPr>
          <w:rFonts w:cstheme="minorHAnsi"/>
          <w:sz w:val="24"/>
          <w:szCs w:val="24"/>
        </w:rPr>
        <w:t>ys. 5). Przeciążenie urządzenia lub długotrwała jego eksploatacja  powodują uruchomienie s</w:t>
      </w:r>
      <w:r w:rsidR="00700B8C" w:rsidRPr="00ED16C9">
        <w:rPr>
          <w:rFonts w:cstheme="minorHAnsi"/>
          <w:sz w:val="24"/>
          <w:szCs w:val="24"/>
        </w:rPr>
        <w:t>ię wyłącznika zabezpieczającego</w:t>
      </w:r>
      <w:r w:rsidRPr="00ED16C9">
        <w:rPr>
          <w:rFonts w:cstheme="minorHAnsi"/>
          <w:sz w:val="24"/>
          <w:szCs w:val="24"/>
        </w:rPr>
        <w:t xml:space="preserve"> oraz automatyczne wyłączenie urządzenia. Aby ponownie bezpiecznie uruchomić nadziewarkę, po odczekaniu 30 minut naciś</w:t>
      </w:r>
      <w:r w:rsidR="00700B8C" w:rsidRPr="00ED16C9">
        <w:rPr>
          <w:rFonts w:cstheme="minorHAnsi"/>
          <w:sz w:val="24"/>
          <w:szCs w:val="24"/>
        </w:rPr>
        <w:t>nij wyłącznik zabezpieczający (r</w:t>
      </w:r>
      <w:r w:rsidRPr="00ED16C9">
        <w:rPr>
          <w:rFonts w:cstheme="minorHAnsi"/>
          <w:sz w:val="24"/>
          <w:szCs w:val="24"/>
        </w:rPr>
        <w:t xml:space="preserve">ys. 5). 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6"/>
        <w:gridCol w:w="3536"/>
      </w:tblGrid>
      <w:tr w:rsidR="00700B8C" w:rsidRPr="00ED16C9" w:rsidTr="00700B8C">
        <w:trPr>
          <w:jc w:val="center"/>
        </w:trPr>
        <w:tc>
          <w:tcPr>
            <w:tcW w:w="3535" w:type="dxa"/>
          </w:tcPr>
          <w:p w:rsidR="00700B8C" w:rsidRPr="00ED16C9" w:rsidRDefault="008B55DF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B55D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5152AC" wp14:editId="32DA4890">
                  <wp:extent cx="1674000" cy="2232000"/>
                  <wp:effectExtent l="0" t="0" r="254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00B8C" w:rsidRPr="00ED16C9" w:rsidRDefault="008B55DF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B55D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EAB2CB" wp14:editId="6133A5E3">
                  <wp:extent cx="1691836" cy="2232000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3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00B8C" w:rsidRPr="00ED16C9" w:rsidRDefault="008B55DF" w:rsidP="00ED16C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B55D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668B30" wp14:editId="42948BF9">
                  <wp:extent cx="1677226" cy="22320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2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B8C" w:rsidRPr="000C2377" w:rsidTr="00700B8C">
        <w:trPr>
          <w:jc w:val="center"/>
        </w:trPr>
        <w:tc>
          <w:tcPr>
            <w:tcW w:w="3535" w:type="dxa"/>
          </w:tcPr>
          <w:p w:rsidR="00700B8C" w:rsidRPr="000C2377" w:rsidRDefault="00700B8C" w:rsidP="00ED16C9">
            <w:pPr>
              <w:jc w:val="both"/>
              <w:rPr>
                <w:rFonts w:cstheme="minorHAnsi"/>
                <w:sz w:val="16"/>
                <w:szCs w:val="16"/>
              </w:rPr>
            </w:pPr>
            <w:r w:rsidRPr="000C2377">
              <w:rPr>
                <w:rFonts w:cstheme="minorHAnsi"/>
                <w:sz w:val="16"/>
                <w:szCs w:val="16"/>
              </w:rPr>
              <w:t xml:space="preserve">rys. 4: Pokrywa wyłącznika przeciążeniowego      </w:t>
            </w:r>
          </w:p>
        </w:tc>
        <w:tc>
          <w:tcPr>
            <w:tcW w:w="3536" w:type="dxa"/>
          </w:tcPr>
          <w:p w:rsidR="00700B8C" w:rsidRPr="000C2377" w:rsidRDefault="00700B8C" w:rsidP="00ED16C9">
            <w:pPr>
              <w:jc w:val="both"/>
              <w:rPr>
                <w:rFonts w:cstheme="minorHAnsi"/>
                <w:sz w:val="16"/>
                <w:szCs w:val="16"/>
              </w:rPr>
            </w:pPr>
            <w:r w:rsidRPr="000C2377">
              <w:rPr>
                <w:rFonts w:cstheme="minorHAnsi"/>
                <w:sz w:val="16"/>
                <w:szCs w:val="16"/>
              </w:rPr>
              <w:t xml:space="preserve">rys. 5: Wyłącznik przeciążeniowy      </w:t>
            </w:r>
          </w:p>
        </w:tc>
        <w:tc>
          <w:tcPr>
            <w:tcW w:w="3536" w:type="dxa"/>
          </w:tcPr>
          <w:p w:rsidR="00700B8C" w:rsidRPr="000C2377" w:rsidRDefault="00700B8C" w:rsidP="00ED16C9">
            <w:pPr>
              <w:jc w:val="both"/>
              <w:rPr>
                <w:rFonts w:cstheme="minorHAnsi"/>
                <w:sz w:val="16"/>
                <w:szCs w:val="16"/>
              </w:rPr>
            </w:pPr>
            <w:r w:rsidRPr="000C2377">
              <w:rPr>
                <w:rFonts w:cstheme="minorHAnsi"/>
                <w:sz w:val="16"/>
                <w:szCs w:val="16"/>
              </w:rPr>
              <w:t>rys. 6: Wskaźnik poziomu oleju</w:t>
            </w:r>
          </w:p>
        </w:tc>
      </w:tr>
    </w:tbl>
    <w:p w:rsidR="00AB661F" w:rsidRPr="00ED16C9" w:rsidRDefault="00AB661F" w:rsidP="00ED16C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Olej hydrauliczny należy wymieniać co najmniej raz w roku. Podczas wymiany oleju należy najpierw</w:t>
      </w:r>
      <w:r w:rsidR="00FC10DE" w:rsidRPr="00ED16C9">
        <w:rPr>
          <w:rFonts w:cstheme="minorHAnsi"/>
          <w:sz w:val="24"/>
          <w:szCs w:val="24"/>
        </w:rPr>
        <w:t xml:space="preserve"> odkręcić pokrywę wlewu oleju (r</w:t>
      </w:r>
      <w:r w:rsidRPr="00ED16C9">
        <w:rPr>
          <w:rFonts w:cstheme="minorHAnsi"/>
          <w:sz w:val="24"/>
          <w:szCs w:val="24"/>
        </w:rPr>
        <w:t>ys. 1), wyczyścić wlew oleju</w:t>
      </w:r>
      <w:r w:rsidR="008A3184" w:rsidRPr="00ED16C9">
        <w:rPr>
          <w:rFonts w:cstheme="minorHAnsi"/>
          <w:sz w:val="24"/>
          <w:szCs w:val="24"/>
        </w:rPr>
        <w:t>,</w:t>
      </w:r>
      <w:r w:rsidRPr="00ED16C9">
        <w:rPr>
          <w:rFonts w:cstheme="minorHAnsi"/>
          <w:sz w:val="24"/>
          <w:szCs w:val="24"/>
        </w:rPr>
        <w:t xml:space="preserve"> a następnie włożyć przezroczysty wąż o długości 500 mm na dno zbiornika, aby </w:t>
      </w:r>
      <w:r w:rsidR="00FC10DE" w:rsidRPr="00ED16C9">
        <w:rPr>
          <w:rFonts w:cstheme="minorHAnsi"/>
          <w:sz w:val="24"/>
          <w:szCs w:val="24"/>
        </w:rPr>
        <w:t>wypompować</w:t>
      </w:r>
      <w:r w:rsidRPr="00ED16C9">
        <w:rPr>
          <w:rFonts w:cstheme="minorHAnsi"/>
          <w:sz w:val="24"/>
          <w:szCs w:val="24"/>
        </w:rPr>
        <w:t xml:space="preserve"> olej na zasadz</w:t>
      </w:r>
      <w:r w:rsidR="00FC10DE" w:rsidRPr="00ED16C9">
        <w:rPr>
          <w:rFonts w:cstheme="minorHAnsi"/>
          <w:sz w:val="24"/>
          <w:szCs w:val="24"/>
        </w:rPr>
        <w:t>ie syfonu.</w:t>
      </w:r>
      <w:r w:rsidRPr="00ED16C9">
        <w:rPr>
          <w:rFonts w:cstheme="minorHAnsi"/>
          <w:sz w:val="24"/>
          <w:szCs w:val="24"/>
        </w:rPr>
        <w:t xml:space="preserve"> </w:t>
      </w:r>
      <w:r w:rsidR="00FC10DE" w:rsidRPr="00ED16C9">
        <w:rPr>
          <w:rFonts w:cstheme="minorHAnsi"/>
          <w:sz w:val="24"/>
          <w:szCs w:val="24"/>
        </w:rPr>
        <w:t>Następnie</w:t>
      </w:r>
      <w:r w:rsidRPr="00ED16C9">
        <w:rPr>
          <w:rFonts w:cstheme="minorHAnsi"/>
          <w:sz w:val="24"/>
          <w:szCs w:val="24"/>
        </w:rPr>
        <w:t xml:space="preserve"> wlać </w:t>
      </w:r>
      <w:r w:rsidR="008A3184" w:rsidRPr="00ED16C9">
        <w:rPr>
          <w:rFonts w:cstheme="minorHAnsi"/>
          <w:sz w:val="24"/>
          <w:szCs w:val="24"/>
        </w:rPr>
        <w:t xml:space="preserve">do zbiornika </w:t>
      </w:r>
      <w:r w:rsidR="00FC10DE" w:rsidRPr="00ED16C9">
        <w:rPr>
          <w:rFonts w:cstheme="minorHAnsi"/>
          <w:sz w:val="24"/>
          <w:szCs w:val="24"/>
        </w:rPr>
        <w:t xml:space="preserve">6L </w:t>
      </w:r>
      <w:r w:rsidR="008A3184" w:rsidRPr="00ED16C9">
        <w:rPr>
          <w:rFonts w:cstheme="minorHAnsi"/>
          <w:sz w:val="24"/>
          <w:szCs w:val="24"/>
        </w:rPr>
        <w:t>nowego</w:t>
      </w:r>
      <w:r w:rsidRPr="00ED16C9">
        <w:rPr>
          <w:rFonts w:cstheme="minorHAnsi"/>
          <w:sz w:val="24"/>
          <w:szCs w:val="24"/>
        </w:rPr>
        <w:t xml:space="preserve"> olej</w:t>
      </w:r>
      <w:r w:rsidR="008A3184" w:rsidRPr="00ED16C9">
        <w:rPr>
          <w:rFonts w:cstheme="minorHAnsi"/>
          <w:sz w:val="24"/>
          <w:szCs w:val="24"/>
        </w:rPr>
        <w:t>u</w:t>
      </w:r>
      <w:r w:rsidRPr="00ED16C9">
        <w:rPr>
          <w:rFonts w:cstheme="minorHAnsi"/>
          <w:sz w:val="24"/>
          <w:szCs w:val="24"/>
        </w:rPr>
        <w:t xml:space="preserve"> hydrauliczn</w:t>
      </w:r>
      <w:r w:rsidR="008A3184" w:rsidRPr="00ED16C9">
        <w:rPr>
          <w:rFonts w:cstheme="minorHAnsi"/>
          <w:sz w:val="24"/>
          <w:szCs w:val="24"/>
        </w:rPr>
        <w:t>ego</w:t>
      </w:r>
      <w:r w:rsidRPr="00ED16C9">
        <w:rPr>
          <w:rFonts w:cstheme="minorHAnsi"/>
          <w:sz w:val="24"/>
          <w:szCs w:val="24"/>
        </w:rPr>
        <w:t xml:space="preserve">. Użyj oleju hydraulicznego </w:t>
      </w:r>
      <w:r w:rsidR="008A3184" w:rsidRPr="00ED16C9">
        <w:rPr>
          <w:rFonts w:cstheme="minorHAnsi"/>
          <w:sz w:val="24"/>
          <w:szCs w:val="24"/>
        </w:rPr>
        <w:t>typ</w:t>
      </w:r>
      <w:r w:rsidRPr="00ED16C9">
        <w:rPr>
          <w:rFonts w:cstheme="minorHAnsi"/>
          <w:sz w:val="24"/>
          <w:szCs w:val="24"/>
        </w:rPr>
        <w:t xml:space="preserve"> 46 i sprawdź poziom oleju za pomocą miernika (patrz </w:t>
      </w:r>
      <w:r w:rsidR="008A3184" w:rsidRPr="00ED16C9">
        <w:rPr>
          <w:rFonts w:cstheme="minorHAnsi"/>
          <w:sz w:val="24"/>
          <w:szCs w:val="24"/>
        </w:rPr>
        <w:t>rys.</w:t>
      </w:r>
      <w:r w:rsidRPr="00ED16C9">
        <w:rPr>
          <w:rFonts w:cstheme="minorHAnsi"/>
          <w:sz w:val="24"/>
          <w:szCs w:val="24"/>
        </w:rPr>
        <w:t xml:space="preserve"> 6).</w:t>
      </w:r>
    </w:p>
    <w:p w:rsidR="00AC26F0" w:rsidRDefault="00AC26F0" w:rsidP="00ED16C9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F2CBB" w:rsidRPr="00AC26F0" w:rsidRDefault="003266E5" w:rsidP="00AC26F0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9" w:name="_Toc98842397"/>
      <w:r w:rsidRPr="00AC26F0">
        <w:rPr>
          <w:rFonts w:asciiTheme="minorHAnsi" w:hAnsiTheme="minorHAnsi" w:cstheme="minorHAnsi"/>
          <w:color w:val="auto"/>
          <w:sz w:val="24"/>
          <w:szCs w:val="24"/>
        </w:rPr>
        <w:lastRenderedPageBreak/>
        <w:t>Instrukcja obsługi</w:t>
      </w:r>
      <w:bookmarkEnd w:id="9"/>
    </w:p>
    <w:p w:rsidR="003266E5" w:rsidRPr="00ED16C9" w:rsidRDefault="003266E5" w:rsidP="00ED16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Upewnij się, że napięcie źródła prądu, jest równe wartościom podanym na tabliczce znamionowej oraz że urządzenie jest bezpiecznie uziemione. Podłącz urządzenie do źródła zasilania. </w:t>
      </w:r>
    </w:p>
    <w:p w:rsidR="003266E5" w:rsidRPr="00ED16C9" w:rsidRDefault="003266E5" w:rsidP="00ED16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W przypadku zasilania trójfazowego, należy zwrócić szczególną uwagę na kierunek obrotów silnika. Maszyna nie będzie działała poprawnie, jeśli silnik obraca się w przeciwną stronę. W takiej sytuacji, </w:t>
      </w:r>
      <w:r w:rsidR="00AC26F0">
        <w:rPr>
          <w:rFonts w:cstheme="minorHAnsi"/>
          <w:sz w:val="24"/>
          <w:szCs w:val="24"/>
        </w:rPr>
        <w:t>zmień kolejność</w:t>
      </w:r>
      <w:r w:rsidRPr="00ED16C9">
        <w:rPr>
          <w:rFonts w:cstheme="minorHAnsi"/>
          <w:sz w:val="24"/>
          <w:szCs w:val="24"/>
        </w:rPr>
        <w:t xml:space="preserve"> </w:t>
      </w:r>
      <w:r w:rsidR="00AC26F0">
        <w:rPr>
          <w:rFonts w:cstheme="minorHAnsi"/>
          <w:sz w:val="24"/>
          <w:szCs w:val="24"/>
        </w:rPr>
        <w:t>dwóch</w:t>
      </w:r>
      <w:r w:rsidRPr="00ED16C9">
        <w:rPr>
          <w:rFonts w:cstheme="minorHAnsi"/>
          <w:sz w:val="24"/>
          <w:szCs w:val="24"/>
        </w:rPr>
        <w:t xml:space="preserve"> z trzech </w:t>
      </w:r>
      <w:r w:rsidR="00AC26F0">
        <w:rPr>
          <w:rFonts w:cstheme="minorHAnsi"/>
          <w:sz w:val="24"/>
          <w:szCs w:val="24"/>
        </w:rPr>
        <w:t>przewodów</w:t>
      </w:r>
      <w:r w:rsidRPr="00ED16C9">
        <w:rPr>
          <w:rFonts w:cstheme="minorHAnsi"/>
          <w:sz w:val="24"/>
          <w:szCs w:val="24"/>
        </w:rPr>
        <w:t>.</w:t>
      </w:r>
    </w:p>
    <w:p w:rsidR="003266E5" w:rsidRPr="00ED16C9" w:rsidRDefault="003266E5" w:rsidP="00ED16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Umieść nadzienie mięsne w pojemniku (misce) i dokręć pokrywę dociskową.</w:t>
      </w:r>
    </w:p>
    <w:p w:rsidR="003266E5" w:rsidRPr="00ED16C9" w:rsidRDefault="003266E5" w:rsidP="00ED16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Załóż obudowę i ustaw przełącznik w pozycji „zgodnie z ruchem wskazówek zegara”, następnie po naciśnięciu przełącznika nożnego nadziewarka zacznie napełniać kiełbasę.</w:t>
      </w:r>
    </w:p>
    <w:p w:rsidR="00FF2CBB" w:rsidRPr="00ED16C9" w:rsidRDefault="003266E5" w:rsidP="00ED16C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Ustaw przełącznik w pozycji „przeciwnie do ruchu wskazówek zegara”, naciśnij przełącznik nożny, co spowoduje powrót tłoka na dno miski.</w:t>
      </w:r>
    </w:p>
    <w:p w:rsidR="00F90F8F" w:rsidRPr="00AC26F0" w:rsidRDefault="003266E5" w:rsidP="00AC26F0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10" w:name="_Toc98842398"/>
      <w:r w:rsidRPr="00AC26F0">
        <w:rPr>
          <w:rFonts w:asciiTheme="minorHAnsi" w:hAnsiTheme="minorHAnsi" w:cstheme="minorHAnsi"/>
          <w:color w:val="auto"/>
          <w:sz w:val="24"/>
          <w:szCs w:val="24"/>
        </w:rPr>
        <w:t>Serwis i konserwacja nadziewarki</w:t>
      </w:r>
      <w:bookmarkEnd w:id="10"/>
      <w:r w:rsidR="00FF2CBB" w:rsidRPr="00AC26F0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3266E5" w:rsidRPr="00ED16C9" w:rsidRDefault="003266E5" w:rsidP="00ED16C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Przed przystąpieniem do pracy i po jej zakończeniu, należy wyczyścić miskę nadziewarki, osłonę ciśnieniową oraz korpus i lej.</w:t>
      </w:r>
    </w:p>
    <w:p w:rsidR="003266E5" w:rsidRPr="00ED16C9" w:rsidRDefault="003266E5" w:rsidP="00ED16C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Obracając zawór ciśnieniowy, znajdujący się pod częścią łączącą, możesz wyregulować prędkość powrotu tłoka.</w:t>
      </w:r>
    </w:p>
    <w:p w:rsidR="00176C3F" w:rsidRPr="00ED16C9" w:rsidRDefault="003266E5" w:rsidP="00ED16C9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ED16C9">
        <w:rPr>
          <w:rFonts w:cstheme="minorHAnsi"/>
          <w:sz w:val="24"/>
          <w:szCs w:val="24"/>
        </w:rPr>
        <w:t>Nie demontuj elementów hydraulicznych nadziewarki. Jeśli system hydrauliczny ulegnie awarii, skontaktuj się z wykwalifikowanym technikiem  w celu jego naprawy.</w:t>
      </w:r>
    </w:p>
    <w:p w:rsidR="00366883" w:rsidRPr="00ED16C9" w:rsidRDefault="00366883" w:rsidP="00ED16C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7D5442" w:rsidRDefault="007D5442">
      <w:pPr>
        <w:rPr>
          <w:rFonts w:eastAsiaTheme="majorEastAsia"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66883" w:rsidRPr="00AC26F0" w:rsidRDefault="00366883" w:rsidP="00AC26F0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11" w:name="_Toc98842399"/>
      <w:r w:rsidRPr="00AC26F0">
        <w:rPr>
          <w:rFonts w:asciiTheme="minorHAnsi" w:hAnsiTheme="minorHAnsi" w:cstheme="minorHAnsi"/>
          <w:color w:val="auto"/>
          <w:sz w:val="24"/>
          <w:szCs w:val="24"/>
        </w:rPr>
        <w:lastRenderedPageBreak/>
        <w:t>Schemat obwodu elektrycznego</w:t>
      </w:r>
      <w:bookmarkEnd w:id="11"/>
      <w:r w:rsidRPr="00AC26F0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366883" w:rsidRPr="00ED16C9" w:rsidRDefault="00366883" w:rsidP="00ED16C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366883" w:rsidRPr="00ED16C9" w:rsidRDefault="00366883" w:rsidP="00ED16C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D16C9">
        <w:rPr>
          <w:rFonts w:ascii="Arial" w:eastAsia="Arial Black" w:hAnsi="Arial" w:cs="Arial"/>
          <w:noProof/>
          <w:color w:val="000000"/>
          <w:sz w:val="24"/>
          <w:szCs w:val="24"/>
          <w:lang w:eastAsia="pl-PL"/>
        </w:rPr>
        <w:drawing>
          <wp:inline distT="0" distB="0" distL="114300" distR="114300" wp14:anchorId="3D455A8D" wp14:editId="28AFA280">
            <wp:extent cx="2822400" cy="3600000"/>
            <wp:effectExtent l="0" t="0" r="0" b="635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16C9">
        <w:rPr>
          <w:rFonts w:ascii="Arial" w:eastAsia="Arial Black" w:hAnsi="Arial" w:cs="Arial"/>
          <w:noProof/>
          <w:color w:val="000000"/>
          <w:sz w:val="24"/>
          <w:szCs w:val="24"/>
          <w:lang w:eastAsia="pl-PL"/>
        </w:rPr>
        <w:drawing>
          <wp:inline distT="0" distB="0" distL="114300" distR="114300" wp14:anchorId="74F9C2B7" wp14:editId="2CAFEBDB">
            <wp:extent cx="2908800" cy="3600000"/>
            <wp:effectExtent l="0" t="0" r="6350" b="635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6883" w:rsidRPr="00ED16C9" w:rsidRDefault="00366883" w:rsidP="00ED16C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366883" w:rsidRPr="00ED16C9" w:rsidRDefault="00366883" w:rsidP="00ED16C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366883" w:rsidRPr="007D5442" w:rsidRDefault="00366883" w:rsidP="007D5442">
      <w:pPr>
        <w:rPr>
          <w:rFonts w:cstheme="minorHAnsi"/>
          <w:b/>
          <w:sz w:val="24"/>
          <w:szCs w:val="24"/>
        </w:rPr>
      </w:pPr>
      <w:r w:rsidRPr="00AC26F0">
        <w:rPr>
          <w:rFonts w:cstheme="minorHAnsi"/>
          <w:b/>
          <w:sz w:val="24"/>
          <w:szCs w:val="24"/>
        </w:rPr>
        <w:t>Schemat  układu hydraulicznego</w:t>
      </w:r>
    </w:p>
    <w:p w:rsidR="00366883" w:rsidRPr="00ED16C9" w:rsidRDefault="00366883" w:rsidP="00ED16C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D16C9">
        <w:rPr>
          <w:rFonts w:ascii="Arial" w:eastAsia="CG Times" w:hAnsi="Arial" w:cs="Arial"/>
          <w:noProof/>
          <w:color w:val="000000"/>
          <w:sz w:val="24"/>
          <w:szCs w:val="24"/>
          <w:lang w:eastAsia="pl-PL"/>
        </w:rPr>
        <w:drawing>
          <wp:inline distT="0" distB="0" distL="114300" distR="114300" wp14:anchorId="73F7F052" wp14:editId="09CB69BC">
            <wp:extent cx="4819015" cy="3461385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46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442" w:rsidRDefault="007D5442">
      <w:pPr>
        <w:rPr>
          <w:rFonts w:eastAsiaTheme="majorEastAsia"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90F8F" w:rsidRPr="00AC26F0" w:rsidRDefault="00F90F8F" w:rsidP="00AC26F0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12" w:name="_Toc98842400"/>
      <w:r w:rsidRPr="00AC26F0">
        <w:rPr>
          <w:rFonts w:asciiTheme="minorHAnsi" w:hAnsiTheme="minorHAnsi" w:cstheme="minorHAnsi"/>
          <w:color w:val="auto"/>
          <w:sz w:val="24"/>
          <w:szCs w:val="24"/>
        </w:rPr>
        <w:lastRenderedPageBreak/>
        <w:t>Utylizacja</w:t>
      </w:r>
      <w:bookmarkEnd w:id="12"/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Materiały z opakowania nadają się w 100 % do wykorzystania jako surowiec wtórny i są oznakowane symbolem recyklingu. Utylizacji opakowania należy dokonać zgodnie z przepisami lokalnymi. Materiały z opakowania należy zabezpieczyć przed dziećmi, gdyż stanowią źródło zagrożenia.</w:t>
      </w: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Właściwa utylizacja urządzenia: </w:t>
      </w:r>
    </w:p>
    <w:p w:rsidR="00F90F8F" w:rsidRPr="00ED16C9" w:rsidRDefault="00F90F8F" w:rsidP="00ED16C9">
      <w:pPr>
        <w:pStyle w:val="Akapitzlist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ED16C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0" wp14:anchorId="5BA41328" wp14:editId="407FD8C5">
            <wp:simplePos x="0" y="0"/>
            <wp:positionH relativeFrom="column">
              <wp:posOffset>-76200</wp:posOffset>
            </wp:positionH>
            <wp:positionV relativeFrom="paragraph">
              <wp:posOffset>47625</wp:posOffset>
            </wp:positionV>
            <wp:extent cx="1303655" cy="1897380"/>
            <wp:effectExtent l="0" t="0" r="0" b="762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6C9">
        <w:rPr>
          <w:rFonts w:cstheme="minorHAnsi"/>
          <w:sz w:val="24"/>
          <w:szCs w:val="24"/>
        </w:rPr>
        <w:t xml:space="preserve">Zgodnie z dyrektywą WEEE 2012/19/UE symbolem przekreślonego kołowego kontenera na odpady (jak obok) oznacza się wszelkie urządzenia elektryczne i elektroniczne podlegające selektywnej zbiórce. </w:t>
      </w:r>
    </w:p>
    <w:p w:rsidR="00F90F8F" w:rsidRPr="00ED16C9" w:rsidRDefault="00F90F8F" w:rsidP="00ED16C9">
      <w:pPr>
        <w:pStyle w:val="Akapitzlist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Po zakończeniu okresu użytkowania nie wolno usuwać niniejszego produktu poprzez normalne odpady komunalne, lecz należy go oddać do punktu zbiórki i recyklingu urządzeń elektrycznych i elektronicznych. Informuje o tym symbol umieszczony na produkcie, instrukcji obsługi lub opakowaniu. </w:t>
      </w:r>
    </w:p>
    <w:p w:rsidR="00F90F8F" w:rsidRPr="00ED16C9" w:rsidRDefault="00F90F8F" w:rsidP="00ED16C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Zastosowane w urządzeniu tworzywa nadają się do powtórnego użycia zgodnie z ich oznaczeniem. Dzięki powtórnemu użyciu, wykorzystaniu materiałów lub innym formom wykorzystania zużytych urządzeń wnoszą Państwo istotny wkład w ochronę środowiska. </w:t>
      </w:r>
    </w:p>
    <w:p w:rsidR="00F90F8F" w:rsidRPr="00ED16C9" w:rsidRDefault="00F90F8F" w:rsidP="00ED16C9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 xml:space="preserve">Informacji o właściwym punkcie usuwania zużytych urządzeń elektrycznych i elektronicznych udzieli Państwu administracja gminna lub sprzedawca urządzenia. </w:t>
      </w:r>
    </w:p>
    <w:p w:rsidR="00F90F8F" w:rsidRPr="00AC26F0" w:rsidRDefault="00F90F8F" w:rsidP="00AC26F0">
      <w:pPr>
        <w:pStyle w:val="Nagwek1"/>
        <w:spacing w:before="240"/>
        <w:rPr>
          <w:rFonts w:asciiTheme="minorHAnsi" w:hAnsiTheme="minorHAnsi" w:cstheme="minorHAnsi"/>
          <w:color w:val="auto"/>
          <w:sz w:val="24"/>
          <w:szCs w:val="24"/>
        </w:rPr>
      </w:pPr>
      <w:bookmarkStart w:id="13" w:name="_Toc98842401"/>
      <w:r w:rsidRPr="00AC26F0">
        <w:rPr>
          <w:rFonts w:asciiTheme="minorHAnsi" w:hAnsiTheme="minorHAnsi" w:cstheme="minorHAnsi"/>
          <w:color w:val="auto"/>
          <w:sz w:val="24"/>
          <w:szCs w:val="24"/>
        </w:rPr>
        <w:t>Deklaracja CE</w:t>
      </w:r>
      <w:bookmarkEnd w:id="13"/>
      <w:r w:rsidRPr="00AC26F0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16C9">
        <w:rPr>
          <w:rFonts w:cstheme="minorHAnsi"/>
          <w:sz w:val="24"/>
          <w:szCs w:val="24"/>
        </w:rPr>
        <w:t>Urządzenie zostało zaprojektowane, wyprodukowane i wprowadzone na rynek zgodnie z wymaganiami dyrektywy niskonapięciowej oraz kompatybilności elektromagnetycznej i dlatego wyrób został oznakowany znakiem CE oraz została wystawiona dla niego deklaracja zgodności udostępniana organom nadzorującym rynek.</w:t>
      </w: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E5ECE" w:rsidRPr="00ED16C9" w:rsidRDefault="00BE5ECE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C6" w:rsidRDefault="00856AC6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856AC6" w:rsidRDefault="00856AC6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856AC6" w:rsidRDefault="00856AC6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7D5442" w:rsidRDefault="007D5442" w:rsidP="00856AC6">
      <w:pPr>
        <w:spacing w:after="0" w:line="240" w:lineRule="auto"/>
        <w:jc w:val="both"/>
        <w:rPr>
          <w:rFonts w:cstheme="minorHAnsi"/>
          <w:sz w:val="24"/>
          <w:szCs w:val="28"/>
        </w:rPr>
      </w:pPr>
    </w:p>
    <w:p w:rsidR="00856AC6" w:rsidRPr="006A5AE8" w:rsidRDefault="00856AC6" w:rsidP="00856AC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C6" w:rsidRPr="006A5AE8" w:rsidRDefault="00856AC6" w:rsidP="00856AC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A5AE8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A8309A6" wp14:editId="701610AD">
            <wp:extent cx="3802593" cy="1110561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 market_nowe_bez tla_czerwono_czarne_beztl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93" cy="111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C6" w:rsidRPr="006A5AE8" w:rsidRDefault="00856AC6" w:rsidP="00856A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6A5AE8">
        <w:rPr>
          <w:rFonts w:cstheme="minorHAnsi"/>
          <w:b/>
          <w:sz w:val="24"/>
          <w:szCs w:val="24"/>
        </w:rPr>
        <w:t>MegaMarket</w:t>
      </w:r>
      <w:proofErr w:type="spellEnd"/>
      <w:r w:rsidRPr="006A5AE8">
        <w:rPr>
          <w:rFonts w:cstheme="minorHAnsi"/>
          <w:b/>
          <w:sz w:val="24"/>
          <w:szCs w:val="24"/>
        </w:rPr>
        <w:t xml:space="preserve"> S.A.</w:t>
      </w:r>
    </w:p>
    <w:p w:rsidR="00856AC6" w:rsidRPr="006A5AE8" w:rsidRDefault="00856AC6" w:rsidP="00856A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A5AE8">
        <w:rPr>
          <w:rFonts w:cstheme="minorHAnsi"/>
          <w:b/>
          <w:sz w:val="24"/>
          <w:szCs w:val="24"/>
        </w:rPr>
        <w:t>ul. Strefowa 15, 39-442 Chmielów</w:t>
      </w:r>
    </w:p>
    <w:p w:rsidR="00856AC6" w:rsidRPr="006A5AE8" w:rsidRDefault="00856AC6" w:rsidP="00856A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A5AE8">
        <w:rPr>
          <w:rFonts w:cstheme="minorHAnsi"/>
          <w:b/>
          <w:sz w:val="24"/>
          <w:szCs w:val="24"/>
        </w:rPr>
        <w:t>NIP: 8672239415 REGON: 181151371</w:t>
      </w:r>
    </w:p>
    <w:p w:rsidR="00856AC6" w:rsidRPr="006A5AE8" w:rsidRDefault="00856AC6" w:rsidP="00856A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A5AE8">
        <w:rPr>
          <w:rFonts w:cstheme="minorHAnsi"/>
          <w:b/>
          <w:sz w:val="24"/>
          <w:szCs w:val="24"/>
        </w:rPr>
        <w:t>+48 798 532 532, sklep@megamarket.com.pl</w:t>
      </w:r>
    </w:p>
    <w:p w:rsidR="00856AC6" w:rsidRPr="00856AC6" w:rsidRDefault="00E40865" w:rsidP="00856AC6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hyperlink r:id="rId19" w:history="1">
        <w:r w:rsidR="00856AC6" w:rsidRPr="00856AC6">
          <w:rPr>
            <w:rStyle w:val="Hipercze"/>
            <w:rFonts w:cstheme="minorHAnsi"/>
            <w:b/>
            <w:bCs/>
            <w:color w:val="auto"/>
            <w:sz w:val="24"/>
            <w:szCs w:val="24"/>
            <w:u w:val="none"/>
          </w:rPr>
          <w:t>www.megamarket.com.pl</w:t>
        </w:r>
      </w:hyperlink>
    </w:p>
    <w:p w:rsidR="00F90F8F" w:rsidRPr="00ED16C9" w:rsidRDefault="00F90F8F" w:rsidP="00ED16C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F90F8F" w:rsidRPr="00ED16C9" w:rsidSect="00A1033B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G Time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39E2"/>
    <w:multiLevelType w:val="multilevel"/>
    <w:tmpl w:val="0E58BD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D34B8E"/>
    <w:multiLevelType w:val="hybridMultilevel"/>
    <w:tmpl w:val="80886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30F85"/>
    <w:multiLevelType w:val="hybridMultilevel"/>
    <w:tmpl w:val="92F093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1350E"/>
    <w:multiLevelType w:val="hybridMultilevel"/>
    <w:tmpl w:val="97EE05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645DAD"/>
    <w:multiLevelType w:val="hybridMultilevel"/>
    <w:tmpl w:val="05A62F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056650"/>
    <w:multiLevelType w:val="hybridMultilevel"/>
    <w:tmpl w:val="DF8C8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C059E"/>
    <w:multiLevelType w:val="hybridMultilevel"/>
    <w:tmpl w:val="0B9843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C7795F"/>
    <w:multiLevelType w:val="hybridMultilevel"/>
    <w:tmpl w:val="AD82C2E2"/>
    <w:lvl w:ilvl="0" w:tplc="B680C424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73B51C0"/>
    <w:multiLevelType w:val="hybridMultilevel"/>
    <w:tmpl w:val="D8CA4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BB"/>
    <w:rsid w:val="00074D7F"/>
    <w:rsid w:val="000C2377"/>
    <w:rsid w:val="00176C3F"/>
    <w:rsid w:val="001831FA"/>
    <w:rsid w:val="003266E5"/>
    <w:rsid w:val="00334A54"/>
    <w:rsid w:val="00366883"/>
    <w:rsid w:val="0039036E"/>
    <w:rsid w:val="003D2E64"/>
    <w:rsid w:val="004B281F"/>
    <w:rsid w:val="005230E7"/>
    <w:rsid w:val="00576E9D"/>
    <w:rsid w:val="005A6E40"/>
    <w:rsid w:val="005C4540"/>
    <w:rsid w:val="00700B8C"/>
    <w:rsid w:val="007021A3"/>
    <w:rsid w:val="007D5442"/>
    <w:rsid w:val="00856AC6"/>
    <w:rsid w:val="008A3184"/>
    <w:rsid w:val="008B55DF"/>
    <w:rsid w:val="008C7EBB"/>
    <w:rsid w:val="008D5FD0"/>
    <w:rsid w:val="00A1033B"/>
    <w:rsid w:val="00AA72BD"/>
    <w:rsid w:val="00AB661F"/>
    <w:rsid w:val="00AC26F0"/>
    <w:rsid w:val="00B1455B"/>
    <w:rsid w:val="00B72BD3"/>
    <w:rsid w:val="00BE5ECE"/>
    <w:rsid w:val="00BE6F4F"/>
    <w:rsid w:val="00CC5395"/>
    <w:rsid w:val="00D42EA5"/>
    <w:rsid w:val="00E40865"/>
    <w:rsid w:val="00EA5639"/>
    <w:rsid w:val="00ED16C9"/>
    <w:rsid w:val="00F90F8F"/>
    <w:rsid w:val="00FC10DE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CBB"/>
  </w:style>
  <w:style w:type="paragraph" w:styleId="Nagwek1">
    <w:name w:val="heading 1"/>
    <w:basedOn w:val="Normalny"/>
    <w:next w:val="Normalny"/>
    <w:link w:val="Nagwek1Znak"/>
    <w:uiPriority w:val="9"/>
    <w:qFormat/>
    <w:rsid w:val="00ED16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CB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F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90F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0F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1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16C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D16C9"/>
    <w:pPr>
      <w:spacing w:after="100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CBB"/>
  </w:style>
  <w:style w:type="paragraph" w:styleId="Nagwek1">
    <w:name w:val="heading 1"/>
    <w:basedOn w:val="Normalny"/>
    <w:next w:val="Normalny"/>
    <w:link w:val="Nagwek1Znak"/>
    <w:uiPriority w:val="9"/>
    <w:qFormat/>
    <w:rsid w:val="00ED16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CB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F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90F8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0F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1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16C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D16C9"/>
    <w:pPr>
      <w:spacing w:after="10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2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megamarket.com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14886-03FD-497C-B892-DB429BBD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1301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Rafał_S</dc:creator>
  <cp:lastModifiedBy>Kamila_K</cp:lastModifiedBy>
  <cp:revision>2</cp:revision>
  <cp:lastPrinted>2022-03-25T14:05:00Z</cp:lastPrinted>
  <dcterms:created xsi:type="dcterms:W3CDTF">2022-03-28T06:13:00Z</dcterms:created>
  <dcterms:modified xsi:type="dcterms:W3CDTF">2022-03-28T06:13:00Z</dcterms:modified>
</cp:coreProperties>
</file>